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C82D5C" w14:textId="232C917F" w:rsidR="00981BC4" w:rsidRPr="00F82B17" w:rsidRDefault="00981BC4" w:rsidP="0077291A">
      <w:pPr>
        <w:spacing w:line="240" w:lineRule="auto"/>
        <w:contextualSpacing/>
        <w:rPr>
          <w:b/>
          <w:sz w:val="24"/>
          <w:szCs w:val="24"/>
        </w:rPr>
      </w:pPr>
    </w:p>
    <w:p w14:paraId="2B54F2E5" w14:textId="5DD49D1F" w:rsidR="00981BC4" w:rsidRDefault="00452FFC" w:rsidP="0077291A">
      <w:pPr>
        <w:spacing w:line="240" w:lineRule="auto"/>
        <w:contextualSpacing/>
        <w:rPr>
          <w:sz w:val="24"/>
          <w:szCs w:val="24"/>
        </w:rPr>
      </w:pPr>
      <w:commentRangeStart w:id="0"/>
      <w:r w:rsidRPr="00F82B17">
        <w:rPr>
          <w:b/>
          <w:sz w:val="24"/>
          <w:szCs w:val="24"/>
        </w:rPr>
        <w:t>Title:</w:t>
      </w:r>
      <w:r>
        <w:rPr>
          <w:sz w:val="24"/>
          <w:szCs w:val="24"/>
        </w:rPr>
        <w:t xml:space="preserve"> </w:t>
      </w:r>
      <w:r w:rsidR="006E45BC">
        <w:rPr>
          <w:sz w:val="24"/>
          <w:szCs w:val="24"/>
        </w:rPr>
        <w:t>A Theory of Public Health Necessity</w:t>
      </w:r>
    </w:p>
    <w:p w14:paraId="2CFCBA11" w14:textId="77777777" w:rsidR="00981BC4" w:rsidRDefault="00981BC4" w:rsidP="0077291A">
      <w:pPr>
        <w:spacing w:line="240" w:lineRule="auto"/>
        <w:contextualSpacing/>
        <w:rPr>
          <w:sz w:val="24"/>
          <w:szCs w:val="24"/>
        </w:rPr>
      </w:pPr>
    </w:p>
    <w:commentRangeEnd w:id="0"/>
    <w:p w14:paraId="5DAF6670" w14:textId="029135BC" w:rsidR="00E72A1D" w:rsidRDefault="00F752AC" w:rsidP="0077291A">
      <w:pPr>
        <w:spacing w:line="240" w:lineRule="auto"/>
        <w:contextualSpacing/>
        <w:rPr>
          <w:sz w:val="24"/>
          <w:szCs w:val="24"/>
        </w:rPr>
      </w:pPr>
      <w:r>
        <w:rPr>
          <w:rStyle w:val="CommentReference"/>
        </w:rPr>
        <w:commentReference w:id="0"/>
      </w:r>
      <w:r w:rsidR="00E72A1D">
        <w:rPr>
          <w:b/>
          <w:sz w:val="24"/>
          <w:szCs w:val="24"/>
        </w:rPr>
        <w:t>Authors:</w:t>
      </w:r>
      <w:r w:rsidR="00E72A1D">
        <w:rPr>
          <w:b/>
          <w:sz w:val="24"/>
          <w:szCs w:val="24"/>
        </w:rPr>
        <w:tab/>
      </w:r>
      <w:r w:rsidR="00E72A1D">
        <w:rPr>
          <w:b/>
          <w:sz w:val="24"/>
          <w:szCs w:val="24"/>
        </w:rPr>
        <w:tab/>
      </w:r>
      <w:r w:rsidR="00E72A1D">
        <w:rPr>
          <w:b/>
          <w:sz w:val="24"/>
          <w:szCs w:val="24"/>
        </w:rPr>
        <w:tab/>
      </w:r>
      <w:r w:rsidR="00452FFC" w:rsidRPr="00F82B17">
        <w:rPr>
          <w:b/>
          <w:sz w:val="24"/>
          <w:szCs w:val="24"/>
        </w:rPr>
        <w:t>Corresponding Author:</w:t>
      </w:r>
      <w:r w:rsidR="00452FFC">
        <w:rPr>
          <w:sz w:val="24"/>
          <w:szCs w:val="24"/>
        </w:rPr>
        <w:t xml:space="preserve"> </w:t>
      </w:r>
      <w:r w:rsidR="00452FFC">
        <w:rPr>
          <w:sz w:val="24"/>
          <w:szCs w:val="24"/>
        </w:rPr>
        <w:tab/>
      </w:r>
    </w:p>
    <w:p w14:paraId="409C9CDB" w14:textId="2CF9B493" w:rsidR="00452FFC" w:rsidRDefault="00452FFC" w:rsidP="00EA6A11">
      <w:pPr>
        <w:spacing w:line="240" w:lineRule="auto"/>
        <w:ind w:left="2160" w:firstLine="720"/>
        <w:contextualSpacing/>
        <w:rPr>
          <w:sz w:val="24"/>
          <w:szCs w:val="24"/>
        </w:rPr>
      </w:pPr>
      <w:r>
        <w:rPr>
          <w:sz w:val="24"/>
          <w:szCs w:val="24"/>
        </w:rPr>
        <w:t>Andrew G. Huff, Ph.D., M.S.</w:t>
      </w:r>
    </w:p>
    <w:p w14:paraId="00CD2F01" w14:textId="24EF3085" w:rsidR="00452FFC" w:rsidRDefault="00452FFC"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 xml:space="preserve">EcoHealth Alliance </w:t>
      </w:r>
    </w:p>
    <w:p w14:paraId="072516E4" w14:textId="30E39F72" w:rsidR="00452FFC" w:rsidRDefault="00452FFC"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460 West 34</w:t>
      </w:r>
      <w:r w:rsidRPr="00452FFC">
        <w:rPr>
          <w:sz w:val="24"/>
          <w:szCs w:val="24"/>
          <w:vertAlign w:val="superscript"/>
        </w:rPr>
        <w:t>th</w:t>
      </w:r>
      <w:r>
        <w:rPr>
          <w:sz w:val="24"/>
          <w:szCs w:val="24"/>
        </w:rPr>
        <w:t xml:space="preserve"> St</w:t>
      </w:r>
    </w:p>
    <w:p w14:paraId="11E247A7" w14:textId="09C4B47F" w:rsidR="00452FFC" w:rsidRDefault="00452FFC"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17</w:t>
      </w:r>
      <w:r w:rsidRPr="00452FFC">
        <w:rPr>
          <w:sz w:val="24"/>
          <w:szCs w:val="24"/>
          <w:vertAlign w:val="superscript"/>
        </w:rPr>
        <w:t>th</w:t>
      </w:r>
      <w:r>
        <w:rPr>
          <w:sz w:val="24"/>
          <w:szCs w:val="24"/>
        </w:rPr>
        <w:t xml:space="preserve"> Floor</w:t>
      </w:r>
    </w:p>
    <w:p w14:paraId="73EA978B" w14:textId="5E24004A" w:rsidR="00452FFC" w:rsidRDefault="00452FFC"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New York, NY 10001</w:t>
      </w:r>
    </w:p>
    <w:p w14:paraId="5A4D2F7F" w14:textId="262BF8F7" w:rsidR="00452FFC" w:rsidRDefault="00452FFC"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andrewgeorgehuff@gmail.com</w:t>
      </w:r>
    </w:p>
    <w:p w14:paraId="5A90FC46" w14:textId="77777777" w:rsidR="00452FFC" w:rsidRDefault="00452FFC" w:rsidP="0077291A">
      <w:pPr>
        <w:spacing w:line="240" w:lineRule="auto"/>
        <w:contextualSpacing/>
        <w:rPr>
          <w:sz w:val="24"/>
          <w:szCs w:val="24"/>
        </w:rPr>
      </w:pPr>
    </w:p>
    <w:p w14:paraId="5A6A510F" w14:textId="314D77F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Karissa Whiting, B.A.</w:t>
      </w:r>
    </w:p>
    <w:p w14:paraId="032AEF7B" w14:textId="7777777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r>
      <w:r>
        <w:rPr>
          <w:sz w:val="24"/>
          <w:szCs w:val="24"/>
        </w:rPr>
        <w:t xml:space="preserve">EcoHealth Alliance </w:t>
      </w:r>
    </w:p>
    <w:p w14:paraId="3BB48B29" w14:textId="4B204D9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r>
      <w:r>
        <w:rPr>
          <w:sz w:val="24"/>
          <w:szCs w:val="24"/>
        </w:rPr>
        <w:t>New York, NY 10001</w:t>
      </w:r>
    </w:p>
    <w:p w14:paraId="138A6167" w14:textId="77777777" w:rsidR="00F82B17" w:rsidRDefault="00F82B17" w:rsidP="0077291A">
      <w:pPr>
        <w:spacing w:line="240" w:lineRule="auto"/>
        <w:contextualSpacing/>
        <w:rPr>
          <w:sz w:val="24"/>
          <w:szCs w:val="24"/>
        </w:rPr>
      </w:pPr>
    </w:p>
    <w:p w14:paraId="5D7C30A0" w14:textId="486718BE"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Robyn Schreiber, B.A.</w:t>
      </w:r>
    </w:p>
    <w:p w14:paraId="6005B6A9" w14:textId="7777777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r>
      <w:r>
        <w:rPr>
          <w:sz w:val="24"/>
          <w:szCs w:val="24"/>
        </w:rPr>
        <w:t xml:space="preserve">EcoHealth Alliance </w:t>
      </w:r>
    </w:p>
    <w:p w14:paraId="00625A26" w14:textId="09876272"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New York, NY 10001</w:t>
      </w:r>
    </w:p>
    <w:p w14:paraId="01A5EF79" w14:textId="77777777" w:rsidR="00F82B17" w:rsidRDefault="00F82B17" w:rsidP="0077291A">
      <w:pPr>
        <w:spacing w:line="240" w:lineRule="auto"/>
        <w:contextualSpacing/>
        <w:rPr>
          <w:sz w:val="24"/>
          <w:szCs w:val="24"/>
        </w:rPr>
      </w:pPr>
    </w:p>
    <w:p w14:paraId="55E0AF2D" w14:textId="3A2504A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Rachel Bell</w:t>
      </w:r>
    </w:p>
    <w:p w14:paraId="0A837ACE" w14:textId="7777777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r>
      <w:r>
        <w:rPr>
          <w:sz w:val="24"/>
          <w:szCs w:val="24"/>
        </w:rPr>
        <w:t xml:space="preserve">EcoHealth Alliance </w:t>
      </w:r>
    </w:p>
    <w:p w14:paraId="5829061F" w14:textId="48B4F071"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New York, NY 10001</w:t>
      </w:r>
    </w:p>
    <w:p w14:paraId="60790746" w14:textId="77777777" w:rsidR="00F82B17" w:rsidRDefault="00F82B17" w:rsidP="0077291A">
      <w:pPr>
        <w:spacing w:line="240" w:lineRule="auto"/>
        <w:contextualSpacing/>
        <w:rPr>
          <w:sz w:val="24"/>
          <w:szCs w:val="24"/>
        </w:rPr>
      </w:pPr>
    </w:p>
    <w:p w14:paraId="3EC769A3" w14:textId="457CBD6F"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William Karesh, D.V.M.</w:t>
      </w:r>
    </w:p>
    <w:p w14:paraId="3F921C00" w14:textId="7777777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r>
      <w:r>
        <w:rPr>
          <w:sz w:val="24"/>
          <w:szCs w:val="24"/>
        </w:rPr>
        <w:t xml:space="preserve">EcoHealth Alliance </w:t>
      </w:r>
    </w:p>
    <w:p w14:paraId="6348F9D9" w14:textId="77777777" w:rsidR="00F82B17" w:rsidRDefault="00F82B17" w:rsidP="0077291A">
      <w:pPr>
        <w:spacing w:line="240" w:lineRule="auto"/>
        <w:contextualSpacing/>
        <w:rPr>
          <w:sz w:val="24"/>
          <w:szCs w:val="24"/>
        </w:rPr>
      </w:pPr>
      <w:r>
        <w:rPr>
          <w:sz w:val="24"/>
          <w:szCs w:val="24"/>
        </w:rPr>
        <w:tab/>
      </w:r>
      <w:r>
        <w:rPr>
          <w:sz w:val="24"/>
          <w:szCs w:val="24"/>
        </w:rPr>
        <w:tab/>
      </w:r>
      <w:r>
        <w:rPr>
          <w:sz w:val="24"/>
          <w:szCs w:val="24"/>
        </w:rPr>
        <w:tab/>
      </w:r>
      <w:r>
        <w:rPr>
          <w:sz w:val="24"/>
          <w:szCs w:val="24"/>
        </w:rPr>
        <w:tab/>
        <w:t>New York, NY 10001</w:t>
      </w:r>
    </w:p>
    <w:p w14:paraId="29D862D1" w14:textId="6D53B6A0" w:rsidR="00F82B17" w:rsidRDefault="00F82B17" w:rsidP="0077291A">
      <w:pPr>
        <w:spacing w:line="240" w:lineRule="auto"/>
        <w:contextualSpacing/>
        <w:rPr>
          <w:sz w:val="24"/>
          <w:szCs w:val="24"/>
        </w:rPr>
      </w:pPr>
    </w:p>
    <w:p w14:paraId="5C545BDC" w14:textId="77777777" w:rsidR="00651E2D" w:rsidRDefault="00651E2D" w:rsidP="0077291A">
      <w:pPr>
        <w:pStyle w:val="Normal1"/>
        <w:spacing w:line="240" w:lineRule="auto"/>
        <w:contextualSpacing/>
        <w:rPr>
          <w:sz w:val="24"/>
          <w:szCs w:val="24"/>
        </w:rPr>
      </w:pPr>
    </w:p>
    <w:p w14:paraId="07FF8CFC" w14:textId="7E08DC44" w:rsidR="002A4C8D" w:rsidRDefault="002A4C8D" w:rsidP="0077291A">
      <w:pPr>
        <w:spacing w:line="240" w:lineRule="auto"/>
        <w:contextualSpacing/>
        <w:rPr>
          <w:sz w:val="24"/>
          <w:szCs w:val="24"/>
        </w:rPr>
      </w:pPr>
      <w:r>
        <w:rPr>
          <w:sz w:val="24"/>
          <w:szCs w:val="24"/>
        </w:rPr>
        <w:br w:type="page"/>
      </w:r>
    </w:p>
    <w:p w14:paraId="1F8110CB" w14:textId="77777777" w:rsidR="00651E2D" w:rsidRPr="00E275EC" w:rsidRDefault="00981BC4" w:rsidP="00450FAC">
      <w:pPr>
        <w:pStyle w:val="Normal1"/>
        <w:spacing w:line="480" w:lineRule="auto"/>
        <w:contextualSpacing/>
        <w:rPr>
          <w:sz w:val="24"/>
          <w:szCs w:val="24"/>
        </w:rPr>
      </w:pPr>
      <w:r w:rsidRPr="00E275EC">
        <w:rPr>
          <w:rFonts w:eastAsia="Times New Roman" w:cs="Times New Roman"/>
          <w:b/>
          <w:sz w:val="24"/>
          <w:szCs w:val="24"/>
        </w:rPr>
        <w:lastRenderedPageBreak/>
        <w:t>Introduction</w:t>
      </w:r>
    </w:p>
    <w:p w14:paraId="395CCC24" w14:textId="0609FEF0" w:rsidR="0077291A" w:rsidRPr="00EA6A11" w:rsidRDefault="00981BC4" w:rsidP="00450FAC">
      <w:pPr>
        <w:pStyle w:val="Normal1"/>
        <w:spacing w:line="480" w:lineRule="auto"/>
        <w:contextualSpacing/>
        <w:rPr>
          <w:rFonts w:eastAsia="Times New Roman" w:cs="Times New Roman"/>
          <w:sz w:val="24"/>
          <w:szCs w:val="24"/>
        </w:rPr>
      </w:pPr>
      <w:r w:rsidRPr="00E275EC">
        <w:rPr>
          <w:rFonts w:eastAsia="Times New Roman" w:cs="Times New Roman"/>
          <w:b/>
          <w:sz w:val="24"/>
          <w:szCs w:val="24"/>
        </w:rPr>
        <w:tab/>
      </w:r>
      <w:r w:rsidRPr="00E275EC">
        <w:rPr>
          <w:rFonts w:eastAsia="Times New Roman" w:cs="Times New Roman"/>
          <w:sz w:val="24"/>
          <w:szCs w:val="24"/>
        </w:rPr>
        <w:t>There is a general hierar</w:t>
      </w:r>
      <w:r w:rsidR="002F73BF">
        <w:rPr>
          <w:rFonts w:eastAsia="Times New Roman" w:cs="Times New Roman"/>
          <w:sz w:val="24"/>
          <w:szCs w:val="24"/>
        </w:rPr>
        <w:t>chy of basic</w:t>
      </w:r>
      <w:r w:rsidR="00A2208D">
        <w:rPr>
          <w:rFonts w:eastAsia="Times New Roman" w:cs="Times New Roman"/>
          <w:sz w:val="24"/>
          <w:szCs w:val="24"/>
        </w:rPr>
        <w:t xml:space="preserve"> health needs that need to be fulfilled to increase the public’s health. </w:t>
      </w:r>
      <w:r w:rsidR="0039040D">
        <w:rPr>
          <w:rFonts w:eastAsia="Times New Roman" w:cs="Times New Roman"/>
          <w:sz w:val="24"/>
          <w:szCs w:val="24"/>
        </w:rPr>
        <w:t>Basic health</w:t>
      </w:r>
      <w:r w:rsidRPr="00E275EC">
        <w:rPr>
          <w:rFonts w:eastAsia="Times New Roman" w:cs="Times New Roman"/>
          <w:sz w:val="24"/>
          <w:szCs w:val="24"/>
        </w:rPr>
        <w:t xml:space="preserve"> needs are founded in</w:t>
      </w:r>
      <w:r w:rsidR="00233A84">
        <w:rPr>
          <w:rFonts w:eastAsia="Times New Roman" w:cs="Times New Roman"/>
          <w:sz w:val="24"/>
          <w:szCs w:val="24"/>
        </w:rPr>
        <w:t xml:space="preserve"> experiments and known facts </w:t>
      </w:r>
      <w:r w:rsidR="0039040D">
        <w:rPr>
          <w:rFonts w:eastAsia="Times New Roman" w:cs="Times New Roman"/>
          <w:sz w:val="24"/>
          <w:szCs w:val="24"/>
        </w:rPr>
        <w:t xml:space="preserve">derived </w:t>
      </w:r>
      <w:r w:rsidR="00233A84">
        <w:rPr>
          <w:rFonts w:eastAsia="Times New Roman" w:cs="Times New Roman"/>
          <w:sz w:val="24"/>
          <w:szCs w:val="24"/>
        </w:rPr>
        <w:t>from n</w:t>
      </w:r>
      <w:r w:rsidR="00A2208D">
        <w:rPr>
          <w:rFonts w:eastAsia="Times New Roman" w:cs="Times New Roman"/>
          <w:sz w:val="24"/>
          <w:szCs w:val="24"/>
        </w:rPr>
        <w:t xml:space="preserve">umerous public health studies that have examined their effect on various </w:t>
      </w:r>
      <w:r w:rsidR="00E02C16">
        <w:rPr>
          <w:rFonts w:eastAsia="Times New Roman" w:cs="Times New Roman"/>
          <w:sz w:val="24"/>
          <w:szCs w:val="24"/>
        </w:rPr>
        <w:t xml:space="preserve">exposures and their associated </w:t>
      </w:r>
      <w:r w:rsidR="00A2208D">
        <w:rPr>
          <w:rFonts w:eastAsia="Times New Roman" w:cs="Times New Roman"/>
          <w:sz w:val="24"/>
          <w:szCs w:val="24"/>
        </w:rPr>
        <w:t>public health outcomes (e.g</w:t>
      </w:r>
      <w:r w:rsidR="001255B5">
        <w:rPr>
          <w:rFonts w:eastAsia="Times New Roman" w:cs="Times New Roman"/>
          <w:sz w:val="24"/>
          <w:szCs w:val="24"/>
        </w:rPr>
        <w:t xml:space="preserve">., morbidity, </w:t>
      </w:r>
      <w:r w:rsidR="003F045B">
        <w:rPr>
          <w:rFonts w:eastAsia="Times New Roman" w:cs="Times New Roman"/>
          <w:sz w:val="24"/>
          <w:szCs w:val="24"/>
        </w:rPr>
        <w:t xml:space="preserve">mortality, </w:t>
      </w:r>
      <w:r w:rsidR="003D7530">
        <w:rPr>
          <w:rFonts w:eastAsia="Times New Roman" w:cs="Times New Roman"/>
          <w:sz w:val="24"/>
          <w:szCs w:val="24"/>
        </w:rPr>
        <w:t>DALY, QALY, PYLL, GBD).</w:t>
      </w:r>
      <w:r w:rsidR="006C068B">
        <w:rPr>
          <w:rFonts w:eastAsia="Times New Roman" w:cs="Times New Roman"/>
          <w:sz w:val="24"/>
          <w:szCs w:val="24"/>
        </w:rPr>
        <w:t xml:space="preserve"> These hierarchy of </w:t>
      </w:r>
      <w:r w:rsidR="00EA6A11">
        <w:rPr>
          <w:rFonts w:eastAsia="Times New Roman" w:cs="Times New Roman"/>
          <w:sz w:val="24"/>
          <w:szCs w:val="24"/>
        </w:rPr>
        <w:t xml:space="preserve">public health </w:t>
      </w:r>
      <w:r w:rsidR="002062E3">
        <w:rPr>
          <w:rFonts w:eastAsia="Times New Roman" w:cs="Times New Roman"/>
          <w:sz w:val="24"/>
          <w:szCs w:val="24"/>
        </w:rPr>
        <w:t xml:space="preserve">needs are illustrated in </w:t>
      </w:r>
      <w:r w:rsidR="00BA136F">
        <w:rPr>
          <w:rFonts w:eastAsia="Times New Roman" w:cs="Times New Roman"/>
          <w:sz w:val="24"/>
          <w:szCs w:val="24"/>
        </w:rPr>
        <w:t xml:space="preserve">Figure 1. </w:t>
      </w:r>
      <w:r w:rsidR="002062E3">
        <w:rPr>
          <w:rFonts w:eastAsia="Times New Roman" w:cs="Times New Roman"/>
          <w:sz w:val="24"/>
          <w:szCs w:val="24"/>
        </w:rPr>
        <w:t>For a public health system to function most effectively,</w:t>
      </w:r>
      <w:r w:rsidR="00E070FA">
        <w:rPr>
          <w:rFonts w:eastAsia="Times New Roman" w:cs="Times New Roman"/>
          <w:sz w:val="24"/>
          <w:szCs w:val="24"/>
        </w:rPr>
        <w:t xml:space="preserve"> each basic health need must be fulfilled and are ranked ordered from most to least critical to achieve the best functioning public health system</w:t>
      </w:r>
      <w:commentRangeStart w:id="2"/>
      <w:r w:rsidR="00E070FA">
        <w:rPr>
          <w:rFonts w:eastAsia="Times New Roman" w:cs="Times New Roman"/>
          <w:sz w:val="24"/>
          <w:szCs w:val="24"/>
        </w:rPr>
        <w:t xml:space="preserve">. In Figure 1, </w:t>
      </w:r>
      <w:r w:rsidR="0043793E">
        <w:rPr>
          <w:rFonts w:eastAsia="Times New Roman" w:cs="Times New Roman"/>
          <w:sz w:val="24"/>
          <w:szCs w:val="24"/>
        </w:rPr>
        <w:t>depicts the</w:t>
      </w:r>
      <w:r w:rsidR="00E070FA">
        <w:rPr>
          <w:rFonts w:eastAsia="Times New Roman" w:cs="Times New Roman"/>
          <w:sz w:val="24"/>
          <w:szCs w:val="24"/>
        </w:rPr>
        <w:t xml:space="preserve"> b</w:t>
      </w:r>
      <w:r w:rsidR="00441DA6">
        <w:rPr>
          <w:rFonts w:eastAsia="Times New Roman" w:cs="Times New Roman"/>
          <w:sz w:val="24"/>
          <w:szCs w:val="24"/>
        </w:rPr>
        <w:t xml:space="preserve">asic resources necessary to maintain human life </w:t>
      </w:r>
      <w:r w:rsidRPr="00E275EC">
        <w:rPr>
          <w:rFonts w:eastAsia="Times New Roman" w:cs="Times New Roman"/>
          <w:sz w:val="24"/>
          <w:szCs w:val="24"/>
        </w:rPr>
        <w:t xml:space="preserve">and </w:t>
      </w:r>
      <w:r w:rsidR="00441DA6">
        <w:rPr>
          <w:rFonts w:eastAsia="Times New Roman" w:cs="Times New Roman"/>
          <w:sz w:val="24"/>
          <w:szCs w:val="24"/>
        </w:rPr>
        <w:t xml:space="preserve">vertically </w:t>
      </w:r>
      <w:r w:rsidRPr="00E275EC">
        <w:rPr>
          <w:rFonts w:eastAsia="Times New Roman" w:cs="Times New Roman"/>
          <w:sz w:val="24"/>
          <w:szCs w:val="24"/>
        </w:rPr>
        <w:t>progress</w:t>
      </w:r>
      <w:r w:rsidR="00441DA6">
        <w:rPr>
          <w:rFonts w:eastAsia="Times New Roman" w:cs="Times New Roman"/>
          <w:sz w:val="24"/>
          <w:szCs w:val="24"/>
        </w:rPr>
        <w:t>ed</w:t>
      </w:r>
      <w:r w:rsidRPr="00E275EC">
        <w:rPr>
          <w:rFonts w:eastAsia="Times New Roman" w:cs="Times New Roman"/>
          <w:sz w:val="24"/>
          <w:szCs w:val="24"/>
        </w:rPr>
        <w:t xml:space="preserve"> towards </w:t>
      </w:r>
      <w:r w:rsidR="00375B8B">
        <w:rPr>
          <w:rFonts w:eastAsia="Times New Roman" w:cs="Times New Roman"/>
          <w:sz w:val="24"/>
          <w:szCs w:val="24"/>
        </w:rPr>
        <w:t xml:space="preserve">systems and </w:t>
      </w:r>
      <w:r w:rsidRPr="00E275EC">
        <w:rPr>
          <w:rFonts w:eastAsia="Times New Roman" w:cs="Times New Roman"/>
          <w:sz w:val="24"/>
          <w:szCs w:val="24"/>
        </w:rPr>
        <w:t>interventions that</w:t>
      </w:r>
      <w:r w:rsidR="00375B8B">
        <w:rPr>
          <w:rFonts w:eastAsia="Times New Roman" w:cs="Times New Roman"/>
          <w:sz w:val="24"/>
          <w:szCs w:val="24"/>
        </w:rPr>
        <w:t xml:space="preserve"> been demonstrated to</w:t>
      </w:r>
      <w:r w:rsidRPr="00E275EC">
        <w:rPr>
          <w:rFonts w:eastAsia="Times New Roman" w:cs="Times New Roman"/>
          <w:sz w:val="24"/>
          <w:szCs w:val="24"/>
        </w:rPr>
        <w:t xml:space="preserve"> improve and prolong quality of life.</w:t>
      </w:r>
      <w:commentRangeEnd w:id="2"/>
      <w:r w:rsidR="00375B8B">
        <w:rPr>
          <w:rStyle w:val="CommentReference"/>
        </w:rPr>
        <w:commentReference w:id="2"/>
      </w:r>
    </w:p>
    <w:p w14:paraId="7B4323BA" w14:textId="3C3FAD20" w:rsidR="00651E2D" w:rsidRPr="00E275EC" w:rsidRDefault="00401329" w:rsidP="00450FAC">
      <w:pPr>
        <w:pStyle w:val="Normal1"/>
        <w:spacing w:line="480" w:lineRule="auto"/>
        <w:contextualSpacing/>
        <w:rPr>
          <w:sz w:val="24"/>
          <w:szCs w:val="24"/>
        </w:rPr>
      </w:pPr>
      <w:r>
        <w:rPr>
          <w:rFonts w:eastAsia="Times New Roman" w:cs="Times New Roman"/>
          <w:b/>
          <w:sz w:val="24"/>
          <w:szCs w:val="24"/>
        </w:rPr>
        <w:t xml:space="preserve">Potable </w:t>
      </w:r>
      <w:r w:rsidR="00981BC4" w:rsidRPr="00E275EC">
        <w:rPr>
          <w:rFonts w:eastAsia="Times New Roman" w:cs="Times New Roman"/>
          <w:b/>
          <w:sz w:val="24"/>
          <w:szCs w:val="24"/>
        </w:rPr>
        <w:t>Water</w:t>
      </w:r>
    </w:p>
    <w:p w14:paraId="59BE7EF2" w14:textId="7B8B9AC8" w:rsidR="00651E2D" w:rsidRPr="00E275EC" w:rsidRDefault="00981BC4" w:rsidP="00450FAC">
      <w:pPr>
        <w:pStyle w:val="Normal1"/>
        <w:spacing w:line="480" w:lineRule="auto"/>
        <w:ind w:firstLine="720"/>
        <w:contextualSpacing/>
        <w:rPr>
          <w:sz w:val="24"/>
          <w:szCs w:val="24"/>
        </w:rPr>
      </w:pPr>
      <w:commentRangeStart w:id="3"/>
      <w:r w:rsidRPr="00E275EC">
        <w:rPr>
          <w:rFonts w:eastAsia="Times New Roman" w:cs="Times New Roman"/>
          <w:sz w:val="24"/>
          <w:szCs w:val="24"/>
        </w:rPr>
        <w:t xml:space="preserve">Access to potable water is the most important public health need and the cornerstone of improved sanitation and biosecurity. </w:t>
      </w:r>
      <w:r w:rsidR="00E93FF0">
        <w:rPr>
          <w:rFonts w:eastAsia="Times New Roman" w:cs="Times New Roman"/>
          <w:sz w:val="24"/>
          <w:szCs w:val="24"/>
        </w:rPr>
        <w:t>The combination of c</w:t>
      </w:r>
      <w:r w:rsidRPr="00E275EC">
        <w:rPr>
          <w:rFonts w:eastAsia="Times New Roman" w:cs="Times New Roman"/>
          <w:sz w:val="24"/>
          <w:szCs w:val="24"/>
        </w:rPr>
        <w:t>lean water, sanitation</w:t>
      </w:r>
      <w:r w:rsidR="00E93FF0">
        <w:rPr>
          <w:rFonts w:eastAsia="Times New Roman" w:cs="Times New Roman"/>
          <w:sz w:val="24"/>
          <w:szCs w:val="24"/>
        </w:rPr>
        <w:t>,</w:t>
      </w:r>
      <w:r w:rsidRPr="00E275EC">
        <w:rPr>
          <w:rFonts w:eastAsia="Times New Roman" w:cs="Times New Roman"/>
          <w:sz w:val="24"/>
          <w:szCs w:val="24"/>
        </w:rPr>
        <w:t xml:space="preserve"> and hygiene have the potential to prevent at least 9.1% of global disease and 6.3% of all deaths </w:t>
      </w:r>
      <w:r w:rsidR="00E93FF0">
        <w:rPr>
          <w:rFonts w:eastAsia="Times New Roman" w:cs="Times New Roman"/>
          <w:sz w:val="24"/>
          <w:szCs w:val="24"/>
        </w:rPr>
        <w:t xml:space="preserve">worldwide </w:t>
      </w:r>
      <w:r w:rsidRPr="00E275EC">
        <w:rPr>
          <w:rFonts w:eastAsia="Times New Roman" w:cs="Times New Roman"/>
          <w:sz w:val="24"/>
          <w:szCs w:val="24"/>
        </w:rPr>
        <w:t>(Pr</w:t>
      </w:r>
      <w:r w:rsidRPr="00E275EC">
        <w:rPr>
          <w:rFonts w:eastAsia="Times New Roman" w:cs="Times New Roman"/>
          <w:sz w:val="24"/>
          <w:szCs w:val="24"/>
          <w:highlight w:val="white"/>
        </w:rPr>
        <w:t>ü</w:t>
      </w:r>
      <w:r w:rsidRPr="00E275EC">
        <w:rPr>
          <w:rFonts w:eastAsia="Times New Roman" w:cs="Times New Roman"/>
          <w:sz w:val="24"/>
          <w:szCs w:val="24"/>
        </w:rPr>
        <w:t>ss-</w:t>
      </w:r>
      <w:r w:rsidRPr="00E275EC">
        <w:rPr>
          <w:rFonts w:eastAsia="Times New Roman" w:cs="Times New Roman"/>
          <w:sz w:val="24"/>
          <w:szCs w:val="24"/>
          <w:highlight w:val="white"/>
        </w:rPr>
        <w:t>Ü</w:t>
      </w:r>
      <w:r w:rsidRPr="00E275EC">
        <w:rPr>
          <w:rFonts w:eastAsia="Times New Roman" w:cs="Times New Roman"/>
          <w:sz w:val="24"/>
          <w:szCs w:val="24"/>
        </w:rPr>
        <w:t>st</w:t>
      </w:r>
      <w:r w:rsidRPr="00E275EC">
        <w:rPr>
          <w:rFonts w:eastAsia="Times New Roman" w:cs="Times New Roman"/>
          <w:sz w:val="24"/>
          <w:szCs w:val="24"/>
          <w:highlight w:val="white"/>
        </w:rPr>
        <w:t>ü</w:t>
      </w:r>
      <w:r w:rsidRPr="00E275EC">
        <w:rPr>
          <w:rFonts w:eastAsia="Times New Roman" w:cs="Times New Roman"/>
          <w:sz w:val="24"/>
          <w:szCs w:val="24"/>
        </w:rPr>
        <w:t xml:space="preserve">n </w:t>
      </w:r>
      <w:r w:rsidRPr="00E275EC">
        <w:rPr>
          <w:rFonts w:eastAsia="Times New Roman" w:cs="Times New Roman"/>
          <w:i/>
          <w:sz w:val="24"/>
          <w:szCs w:val="24"/>
        </w:rPr>
        <w:t>et al</w:t>
      </w:r>
      <w:r w:rsidRPr="00E275EC">
        <w:rPr>
          <w:rFonts w:eastAsia="Times New Roman" w:cs="Times New Roman"/>
          <w:sz w:val="24"/>
          <w:szCs w:val="24"/>
        </w:rPr>
        <w:t xml:space="preserve">., 2008). </w:t>
      </w:r>
      <w:r w:rsidRPr="00E275EC">
        <w:rPr>
          <w:rFonts w:eastAsia="Times New Roman" w:cs="Times New Roman"/>
          <w:sz w:val="24"/>
          <w:szCs w:val="24"/>
          <w:highlight w:val="white"/>
        </w:rPr>
        <w:t>T</w:t>
      </w:r>
      <w:r w:rsidRPr="00E275EC">
        <w:rPr>
          <w:rFonts w:eastAsia="Times New Roman" w:cs="Times New Roman"/>
          <w:sz w:val="24"/>
          <w:szCs w:val="24"/>
        </w:rPr>
        <w:t xml:space="preserve">he WHO defines safely managed drinking water in a household as being located on the premises, available when needed, and complying with fecal and chemical standards (WHO &amp; UNICEF JMP, 2015). While access to potable water </w:t>
      </w:r>
      <w:r w:rsidRPr="00E275EC">
        <w:rPr>
          <w:rFonts w:eastAsia="Times New Roman" w:cs="Times New Roman"/>
          <w:sz w:val="24"/>
          <w:szCs w:val="24"/>
          <w:highlight w:val="white"/>
        </w:rPr>
        <w:t>is considered a basic human right</w:t>
      </w:r>
      <w:r w:rsidR="00B019D1">
        <w:rPr>
          <w:rFonts w:eastAsia="Times New Roman" w:cs="Times New Roman"/>
          <w:sz w:val="24"/>
          <w:szCs w:val="24"/>
        </w:rPr>
        <w:t>,</w:t>
      </w:r>
      <w:r w:rsidRPr="00E275EC">
        <w:rPr>
          <w:rFonts w:eastAsia="Times New Roman" w:cs="Times New Roman"/>
          <w:sz w:val="24"/>
          <w:szCs w:val="24"/>
        </w:rPr>
        <w:t xml:space="preserve"> and </w:t>
      </w:r>
      <w:r w:rsidR="00B019D1">
        <w:rPr>
          <w:rFonts w:eastAsia="Times New Roman" w:cs="Times New Roman"/>
          <w:sz w:val="24"/>
          <w:szCs w:val="24"/>
        </w:rPr>
        <w:t>has increased</w:t>
      </w:r>
      <w:r w:rsidRPr="00E275EC">
        <w:rPr>
          <w:rFonts w:eastAsia="Times New Roman" w:cs="Times New Roman"/>
          <w:sz w:val="24"/>
          <w:szCs w:val="24"/>
        </w:rPr>
        <w:t xml:space="preserve"> globally </w:t>
      </w:r>
      <w:r w:rsidR="003D68F3">
        <w:rPr>
          <w:rFonts w:eastAsia="Times New Roman" w:cs="Times New Roman"/>
          <w:sz w:val="24"/>
          <w:szCs w:val="24"/>
        </w:rPr>
        <w:t>annually</w:t>
      </w:r>
      <w:r w:rsidRPr="00E275EC">
        <w:rPr>
          <w:rFonts w:eastAsia="Times New Roman" w:cs="Times New Roman"/>
          <w:sz w:val="24"/>
          <w:szCs w:val="24"/>
          <w:highlight w:val="white"/>
        </w:rPr>
        <w:t xml:space="preserve">, 1 in 10 people </w:t>
      </w:r>
      <w:r w:rsidR="003D68F3">
        <w:rPr>
          <w:rFonts w:eastAsia="Times New Roman" w:cs="Times New Roman"/>
          <w:sz w:val="24"/>
          <w:szCs w:val="24"/>
          <w:highlight w:val="white"/>
        </w:rPr>
        <w:t xml:space="preserve">in the world </w:t>
      </w:r>
      <w:r w:rsidRPr="00E275EC">
        <w:rPr>
          <w:rFonts w:eastAsia="Times New Roman" w:cs="Times New Roman"/>
          <w:sz w:val="24"/>
          <w:szCs w:val="24"/>
          <w:highlight w:val="white"/>
        </w:rPr>
        <w:t xml:space="preserve">lacked access to safe water in 2015 (WHO, 2015a; Cooley </w:t>
      </w:r>
      <w:r w:rsidRPr="00E275EC">
        <w:rPr>
          <w:rFonts w:eastAsia="Times New Roman" w:cs="Times New Roman"/>
          <w:i/>
          <w:sz w:val="24"/>
          <w:szCs w:val="24"/>
          <w:highlight w:val="white"/>
        </w:rPr>
        <w:t>et al</w:t>
      </w:r>
      <w:r w:rsidRPr="00E275EC">
        <w:rPr>
          <w:rFonts w:eastAsia="Times New Roman" w:cs="Times New Roman"/>
          <w:sz w:val="24"/>
          <w:szCs w:val="24"/>
          <w:highlight w:val="white"/>
        </w:rPr>
        <w:t xml:space="preserve">., 2013; WHO &amp; UNICEF JMP, 2014). </w:t>
      </w:r>
      <w:commentRangeEnd w:id="3"/>
      <w:r w:rsidR="007F1563">
        <w:rPr>
          <w:rStyle w:val="CommentReference"/>
        </w:rPr>
        <w:commentReference w:id="3"/>
      </w:r>
    </w:p>
    <w:p w14:paraId="7C18E4CC" w14:textId="4A98BDDD" w:rsidR="00651E2D" w:rsidRPr="00E275EC" w:rsidRDefault="00981BC4" w:rsidP="00450FAC">
      <w:pPr>
        <w:pStyle w:val="Normal1"/>
        <w:spacing w:line="480" w:lineRule="auto"/>
        <w:contextualSpacing/>
        <w:rPr>
          <w:sz w:val="24"/>
          <w:szCs w:val="24"/>
        </w:rPr>
      </w:pPr>
      <w:r w:rsidRPr="00E275EC">
        <w:rPr>
          <w:rFonts w:eastAsia="Times New Roman" w:cs="Times New Roman"/>
          <w:sz w:val="24"/>
          <w:szCs w:val="24"/>
          <w:highlight w:val="white"/>
        </w:rPr>
        <w:t xml:space="preserve"> </w:t>
      </w:r>
      <w:r w:rsidR="00193C74">
        <w:rPr>
          <w:rFonts w:eastAsia="Times New Roman" w:cs="Times New Roman"/>
          <w:sz w:val="24"/>
          <w:szCs w:val="24"/>
        </w:rPr>
        <w:tab/>
      </w:r>
      <w:r w:rsidRPr="00E275EC">
        <w:rPr>
          <w:rFonts w:eastAsia="Times New Roman" w:cs="Times New Roman"/>
          <w:sz w:val="24"/>
          <w:szCs w:val="24"/>
        </w:rPr>
        <w:t xml:space="preserve">Clean water is necessary for the prevention of diseases contracted from contaminated water, including fecal-oral route transmission diseases like diarrhea, and </w:t>
      </w:r>
      <w:r w:rsidRPr="00E275EC">
        <w:rPr>
          <w:rFonts w:eastAsia="Times New Roman" w:cs="Times New Roman"/>
          <w:sz w:val="24"/>
          <w:szCs w:val="24"/>
        </w:rPr>
        <w:lastRenderedPageBreak/>
        <w:t>is required in the treatment of many diseases (Pr</w:t>
      </w:r>
      <w:r w:rsidRPr="00E275EC">
        <w:rPr>
          <w:rFonts w:eastAsia="Times New Roman" w:cs="Times New Roman"/>
          <w:sz w:val="24"/>
          <w:szCs w:val="24"/>
          <w:highlight w:val="white"/>
        </w:rPr>
        <w:t>ü</w:t>
      </w:r>
      <w:r w:rsidRPr="00E275EC">
        <w:rPr>
          <w:rFonts w:eastAsia="Times New Roman" w:cs="Times New Roman"/>
          <w:sz w:val="24"/>
          <w:szCs w:val="24"/>
        </w:rPr>
        <w:t>ss-</w:t>
      </w:r>
      <w:r w:rsidRPr="00E275EC">
        <w:rPr>
          <w:rFonts w:eastAsia="Times New Roman" w:cs="Times New Roman"/>
          <w:sz w:val="24"/>
          <w:szCs w:val="24"/>
          <w:highlight w:val="white"/>
        </w:rPr>
        <w:t>Ü</w:t>
      </w:r>
      <w:r w:rsidRPr="00E275EC">
        <w:rPr>
          <w:rFonts w:eastAsia="Times New Roman" w:cs="Times New Roman"/>
          <w:sz w:val="24"/>
          <w:szCs w:val="24"/>
        </w:rPr>
        <w:t>st</w:t>
      </w:r>
      <w:r w:rsidRPr="00E275EC">
        <w:rPr>
          <w:rFonts w:eastAsia="Times New Roman" w:cs="Times New Roman"/>
          <w:sz w:val="24"/>
          <w:szCs w:val="24"/>
          <w:highlight w:val="white"/>
        </w:rPr>
        <w:t>ü</w:t>
      </w:r>
      <w:r w:rsidRPr="00E275EC">
        <w:rPr>
          <w:rFonts w:eastAsia="Times New Roman" w:cs="Times New Roman"/>
          <w:sz w:val="24"/>
          <w:szCs w:val="24"/>
        </w:rPr>
        <w:t xml:space="preserve">n </w:t>
      </w:r>
      <w:r w:rsidRPr="00E275EC">
        <w:rPr>
          <w:rFonts w:eastAsia="Times New Roman" w:cs="Times New Roman"/>
          <w:i/>
          <w:sz w:val="24"/>
          <w:szCs w:val="24"/>
        </w:rPr>
        <w:t>et al</w:t>
      </w:r>
      <w:r w:rsidRPr="00E275EC">
        <w:rPr>
          <w:rFonts w:eastAsia="Times New Roman" w:cs="Times New Roman"/>
          <w:sz w:val="24"/>
          <w:szCs w:val="24"/>
        </w:rPr>
        <w:t>., 2008; WHO, 2015a). Access to clean water for sanitary purposes is integral in the prevention of disease transmission because personal hygiene (predominantly handwashing) is the only absolute protective barrier for blocking fec</w:t>
      </w:r>
      <w:r w:rsidR="00EF3495">
        <w:rPr>
          <w:rFonts w:eastAsia="Times New Roman" w:cs="Times New Roman"/>
          <w:sz w:val="24"/>
          <w:szCs w:val="24"/>
        </w:rPr>
        <w:t xml:space="preserve">al-oral routes of transmission </w:t>
      </w:r>
      <w:r w:rsidRPr="00E275EC">
        <w:rPr>
          <w:rFonts w:eastAsia="Times New Roman" w:cs="Times New Roman"/>
          <w:sz w:val="24"/>
          <w:szCs w:val="24"/>
        </w:rPr>
        <w:t xml:space="preserve">(Gine </w:t>
      </w:r>
      <w:r w:rsidRPr="00E275EC">
        <w:rPr>
          <w:rFonts w:eastAsia="Times New Roman" w:cs="Times New Roman"/>
          <w:i/>
          <w:sz w:val="24"/>
          <w:szCs w:val="24"/>
        </w:rPr>
        <w:t>et al.</w:t>
      </w:r>
      <w:r w:rsidRPr="00E275EC">
        <w:rPr>
          <w:rFonts w:eastAsia="Times New Roman" w:cs="Times New Roman"/>
          <w:sz w:val="24"/>
          <w:szCs w:val="24"/>
        </w:rPr>
        <w:t xml:space="preserve">, 2015). Studies show that handwashing behavior can decrease the incidence of diarrhea, severe intestinal infections, shigellosis, and pneumonia in children by approximately 50% (Curtis, 2003; Luby, 2005). Universally improved drinking and washing water has the potential to reduce contraction of diarrhea by 45% and morbidity by 21% worldwide (Lenton, 2005). Diarrhea alone is a significant health issue; diarrheal disease remains a leading cause child morbidity and second most cause of mortality in children under 5 years old in the world (WHO Media Center, 2014b). </w:t>
      </w:r>
    </w:p>
    <w:p w14:paraId="0C6D30AE" w14:textId="77777777" w:rsidR="00187E3F" w:rsidRDefault="00FF52BE" w:rsidP="00187E3F">
      <w:pPr>
        <w:pStyle w:val="Normal1"/>
        <w:spacing w:line="480" w:lineRule="auto"/>
        <w:ind w:firstLine="720"/>
        <w:contextualSpacing/>
        <w:rPr>
          <w:rFonts w:eastAsia="Times New Roman" w:cs="Times New Roman"/>
          <w:sz w:val="24"/>
          <w:szCs w:val="24"/>
        </w:rPr>
      </w:pPr>
      <w:r w:rsidRPr="00E275EC">
        <w:rPr>
          <w:rFonts w:eastAsia="Times New Roman" w:cs="Times New Roman"/>
          <w:sz w:val="24"/>
          <w:szCs w:val="24"/>
          <w:highlight w:val="white"/>
        </w:rPr>
        <w:t xml:space="preserve">Fresh drinking water access is limited by availability and management of freshwater sources, and equitable distribution of these sources. </w:t>
      </w:r>
      <w:r w:rsidR="003B31AB">
        <w:rPr>
          <w:rFonts w:eastAsia="Times New Roman" w:cs="Times New Roman"/>
          <w:sz w:val="24"/>
          <w:szCs w:val="24"/>
        </w:rPr>
        <w:t xml:space="preserve">Access </w:t>
      </w:r>
      <w:r w:rsidR="00B81991">
        <w:rPr>
          <w:rFonts w:eastAsia="Times New Roman" w:cs="Times New Roman"/>
          <w:sz w:val="24"/>
          <w:szCs w:val="24"/>
        </w:rPr>
        <w:t xml:space="preserve">to potable water has many beneficial secondary effects to public health. For example, there are </w:t>
      </w:r>
      <w:commentRangeStart w:id="4"/>
      <w:r w:rsidR="00981BC4" w:rsidRPr="00E275EC">
        <w:rPr>
          <w:rFonts w:eastAsia="Times New Roman" w:cs="Times New Roman"/>
          <w:sz w:val="24"/>
          <w:szCs w:val="24"/>
        </w:rPr>
        <w:t>concomitant benefits for education and worker absenteeism. Diarrhea and other waterborne illnesses are a principal reason for both school and workplace absenteeism (Tobin &amp; van Koppen, 2005).</w:t>
      </w:r>
      <w:r w:rsidR="00981BC4" w:rsidRPr="00E275EC">
        <w:rPr>
          <w:rFonts w:eastAsia="Times New Roman" w:cs="Times New Roman"/>
          <w:sz w:val="24"/>
          <w:szCs w:val="24"/>
          <w:highlight w:val="white"/>
        </w:rPr>
        <w:t xml:space="preserve"> Additionally, </w:t>
      </w:r>
      <w:r w:rsidR="00981BC4" w:rsidRPr="00E275EC">
        <w:rPr>
          <w:rFonts w:eastAsia="Times New Roman" w:cs="Times New Roman"/>
          <w:sz w:val="24"/>
          <w:szCs w:val="24"/>
        </w:rPr>
        <w:t>improved water facilities enable more children, particularly girls, to attend school because of the reduced burden for time spent collecting w</w:t>
      </w:r>
      <w:commentRangeEnd w:id="4"/>
      <w:r w:rsidR="00E03055">
        <w:rPr>
          <w:rStyle w:val="CommentReference"/>
        </w:rPr>
        <w:commentReference w:id="4"/>
      </w:r>
      <w:r w:rsidR="00981BC4" w:rsidRPr="00E275EC">
        <w:rPr>
          <w:rFonts w:eastAsia="Times New Roman" w:cs="Times New Roman"/>
          <w:sz w:val="24"/>
          <w:szCs w:val="24"/>
        </w:rPr>
        <w:t>ater (Lofrano &amp; Brown, 2010; HDR, 2006; Tobin &amp; van Koppen, 2005; Tacoli, 2012).</w:t>
      </w:r>
      <w:r w:rsidR="00EF2064">
        <w:rPr>
          <w:rFonts w:eastAsia="Times New Roman" w:cs="Times New Roman"/>
          <w:sz w:val="24"/>
          <w:szCs w:val="24"/>
        </w:rPr>
        <w:t xml:space="preserve"> </w:t>
      </w:r>
      <w:r w:rsidR="006F6E64">
        <w:rPr>
          <w:rFonts w:eastAsia="Times New Roman" w:cs="Times New Roman"/>
          <w:sz w:val="24"/>
          <w:szCs w:val="24"/>
        </w:rPr>
        <w:t>Also, a</w:t>
      </w:r>
      <w:r w:rsidR="009D3A3D" w:rsidRPr="00E275EC">
        <w:rPr>
          <w:rFonts w:eastAsia="Times New Roman" w:cs="Times New Roman"/>
          <w:sz w:val="24"/>
          <w:szCs w:val="24"/>
        </w:rPr>
        <w:t xml:space="preserve">vailability of clean water is often dependent on adequate </w:t>
      </w:r>
      <w:r w:rsidR="006F6E64">
        <w:rPr>
          <w:rFonts w:eastAsia="Times New Roman" w:cs="Times New Roman"/>
          <w:sz w:val="24"/>
          <w:szCs w:val="24"/>
        </w:rPr>
        <w:t>waste sanitation</w:t>
      </w:r>
      <w:r w:rsidR="009D3A3D" w:rsidRPr="00E275EC">
        <w:rPr>
          <w:rFonts w:eastAsia="Times New Roman" w:cs="Times New Roman"/>
          <w:sz w:val="24"/>
          <w:szCs w:val="24"/>
        </w:rPr>
        <w:t xml:space="preserve">. </w:t>
      </w:r>
      <w:r w:rsidR="00EF2064">
        <w:rPr>
          <w:rFonts w:eastAsia="Times New Roman" w:cs="Times New Roman"/>
          <w:sz w:val="24"/>
          <w:szCs w:val="24"/>
        </w:rPr>
        <w:t>These secondary</w:t>
      </w:r>
      <w:r w:rsidR="006F6E64">
        <w:rPr>
          <w:rFonts w:eastAsia="Times New Roman" w:cs="Times New Roman"/>
          <w:sz w:val="24"/>
          <w:szCs w:val="24"/>
        </w:rPr>
        <w:t xml:space="preserve"> effects</w:t>
      </w:r>
      <w:r w:rsidR="00EF2064">
        <w:rPr>
          <w:rFonts w:eastAsia="Times New Roman" w:cs="Times New Roman"/>
          <w:sz w:val="24"/>
          <w:szCs w:val="24"/>
        </w:rPr>
        <w:t xml:space="preserve"> further reduce disease </w:t>
      </w:r>
      <w:r w:rsidR="00194B1A">
        <w:rPr>
          <w:rFonts w:eastAsia="Times New Roman" w:cs="Times New Roman"/>
          <w:sz w:val="24"/>
          <w:szCs w:val="24"/>
        </w:rPr>
        <w:t xml:space="preserve">burden </w:t>
      </w:r>
      <w:r w:rsidR="00EF2064">
        <w:rPr>
          <w:rFonts w:eastAsia="Times New Roman" w:cs="Times New Roman"/>
          <w:sz w:val="24"/>
          <w:szCs w:val="24"/>
        </w:rPr>
        <w:t xml:space="preserve">and will be discussed in </w:t>
      </w:r>
      <w:r w:rsidR="00BF103F">
        <w:rPr>
          <w:rFonts w:eastAsia="Times New Roman" w:cs="Times New Roman"/>
          <w:sz w:val="24"/>
          <w:szCs w:val="24"/>
        </w:rPr>
        <w:t>subsequent</w:t>
      </w:r>
      <w:r w:rsidR="006F6E64">
        <w:rPr>
          <w:rFonts w:eastAsia="Times New Roman" w:cs="Times New Roman"/>
          <w:sz w:val="24"/>
          <w:szCs w:val="24"/>
        </w:rPr>
        <w:t xml:space="preserve"> sections in order in relation to their relative importance (</w:t>
      </w:r>
      <w:r w:rsidR="006F6E64">
        <w:rPr>
          <w:rFonts w:eastAsia="Times New Roman" w:cs="Times New Roman"/>
          <w:sz w:val="24"/>
          <w:szCs w:val="24"/>
        </w:rPr>
        <w:br/>
        <w:t>Figure 1).</w:t>
      </w:r>
    </w:p>
    <w:p w14:paraId="100EF3B1" w14:textId="53F12AC6" w:rsidR="00651E2D" w:rsidRPr="00187E3F" w:rsidRDefault="00981BC4" w:rsidP="00187E3F">
      <w:pPr>
        <w:pStyle w:val="Normal1"/>
        <w:spacing w:line="480" w:lineRule="auto"/>
        <w:contextualSpacing/>
        <w:rPr>
          <w:rFonts w:eastAsia="Times New Roman" w:cs="Times New Roman"/>
          <w:sz w:val="24"/>
          <w:szCs w:val="24"/>
        </w:rPr>
      </w:pPr>
      <w:r w:rsidRPr="00E275EC">
        <w:rPr>
          <w:rFonts w:eastAsia="Times New Roman" w:cs="Times New Roman"/>
          <w:b/>
          <w:sz w:val="24"/>
          <w:szCs w:val="24"/>
        </w:rPr>
        <w:lastRenderedPageBreak/>
        <w:t>Food and Nutrition</w:t>
      </w:r>
    </w:p>
    <w:p w14:paraId="28A77B89" w14:textId="584A777C" w:rsidR="00651E2D" w:rsidRPr="00E275EC" w:rsidRDefault="00BE3472" w:rsidP="00187E3F">
      <w:pPr>
        <w:pStyle w:val="Normal1"/>
        <w:spacing w:line="480" w:lineRule="auto"/>
        <w:ind w:firstLine="720"/>
        <w:contextualSpacing/>
        <w:rPr>
          <w:sz w:val="24"/>
          <w:szCs w:val="24"/>
        </w:rPr>
      </w:pPr>
      <w:r>
        <w:rPr>
          <w:rFonts w:eastAsia="Times New Roman" w:cs="Times New Roman"/>
          <w:sz w:val="24"/>
          <w:szCs w:val="24"/>
        </w:rPr>
        <w:t xml:space="preserve">Access to sufficient and </w:t>
      </w:r>
      <w:r w:rsidR="00981BC4" w:rsidRPr="00E275EC">
        <w:rPr>
          <w:rFonts w:eastAsia="Times New Roman" w:cs="Times New Roman"/>
          <w:sz w:val="24"/>
          <w:szCs w:val="24"/>
        </w:rPr>
        <w:t xml:space="preserve">nutritious food is imperative to human survival and disease prevention, yet a significant proportion of the human population does not have </w:t>
      </w:r>
      <w:r>
        <w:rPr>
          <w:rFonts w:eastAsia="Times New Roman" w:cs="Times New Roman"/>
          <w:sz w:val="24"/>
          <w:szCs w:val="24"/>
        </w:rPr>
        <w:t>food security</w:t>
      </w:r>
      <w:r w:rsidR="00981BC4" w:rsidRPr="00E275EC">
        <w:rPr>
          <w:rFonts w:eastAsia="Times New Roman" w:cs="Times New Roman"/>
          <w:sz w:val="24"/>
          <w:szCs w:val="24"/>
        </w:rPr>
        <w:t xml:space="preserve"> (Rodriguez </w:t>
      </w:r>
      <w:r w:rsidR="00981BC4" w:rsidRPr="00E275EC">
        <w:rPr>
          <w:rFonts w:eastAsia="Times New Roman" w:cs="Times New Roman"/>
          <w:i/>
          <w:sz w:val="24"/>
          <w:szCs w:val="24"/>
        </w:rPr>
        <w:t>et al</w:t>
      </w:r>
      <w:r w:rsidR="00981BC4" w:rsidRPr="00E275EC">
        <w:rPr>
          <w:rFonts w:eastAsia="Times New Roman" w:cs="Times New Roman"/>
          <w:sz w:val="24"/>
          <w:szCs w:val="24"/>
        </w:rPr>
        <w:t xml:space="preserve">., 2011; Sorsdahl </w:t>
      </w:r>
      <w:r w:rsidR="00981BC4" w:rsidRPr="00E275EC">
        <w:rPr>
          <w:rFonts w:eastAsia="Times New Roman" w:cs="Times New Roman"/>
          <w:i/>
          <w:sz w:val="24"/>
          <w:szCs w:val="24"/>
        </w:rPr>
        <w:t>et al</w:t>
      </w:r>
      <w:r w:rsidR="00981BC4" w:rsidRPr="00E275EC">
        <w:rPr>
          <w:rFonts w:eastAsia="Times New Roman" w:cs="Times New Roman"/>
          <w:sz w:val="24"/>
          <w:szCs w:val="24"/>
        </w:rPr>
        <w:t xml:space="preserve">., 2011; USDA, 2015; Allen </w:t>
      </w:r>
      <w:r w:rsidR="00981BC4" w:rsidRPr="00E275EC">
        <w:rPr>
          <w:rFonts w:eastAsia="Times New Roman" w:cs="Times New Roman"/>
          <w:i/>
          <w:sz w:val="24"/>
          <w:szCs w:val="24"/>
        </w:rPr>
        <w:t>et al.</w:t>
      </w:r>
      <w:r w:rsidR="00981BC4" w:rsidRPr="00E275EC">
        <w:rPr>
          <w:rFonts w:eastAsia="Times New Roman" w:cs="Times New Roman"/>
          <w:sz w:val="24"/>
          <w:szCs w:val="24"/>
        </w:rPr>
        <w:t xml:space="preserve">, 2006). </w:t>
      </w:r>
      <w:r w:rsidR="00556F94">
        <w:rPr>
          <w:rFonts w:eastAsia="Times New Roman" w:cs="Times New Roman"/>
          <w:sz w:val="24"/>
          <w:szCs w:val="24"/>
        </w:rPr>
        <w:t xml:space="preserve">Food </w:t>
      </w:r>
      <w:r w:rsidR="00A4535D">
        <w:rPr>
          <w:rFonts w:eastAsia="Times New Roman" w:cs="Times New Roman"/>
          <w:sz w:val="24"/>
          <w:szCs w:val="24"/>
        </w:rPr>
        <w:t>in</w:t>
      </w:r>
      <w:r w:rsidR="00556F94">
        <w:rPr>
          <w:rFonts w:eastAsia="Times New Roman" w:cs="Times New Roman"/>
          <w:sz w:val="24"/>
          <w:szCs w:val="24"/>
        </w:rPr>
        <w:t>security</w:t>
      </w:r>
      <w:r w:rsidR="00981BC4" w:rsidRPr="00E275EC">
        <w:rPr>
          <w:rFonts w:eastAsia="Times New Roman" w:cs="Times New Roman"/>
          <w:sz w:val="24"/>
          <w:szCs w:val="24"/>
        </w:rPr>
        <w:t xml:space="preserve"> </w:t>
      </w:r>
      <w:r w:rsidR="000E0D85">
        <w:rPr>
          <w:rFonts w:eastAsia="Times New Roman" w:cs="Times New Roman"/>
          <w:sz w:val="24"/>
          <w:szCs w:val="24"/>
        </w:rPr>
        <w:t xml:space="preserve">is the </w:t>
      </w:r>
      <w:r w:rsidR="00981BC4" w:rsidRPr="00E275EC">
        <w:rPr>
          <w:rFonts w:eastAsia="Times New Roman" w:cs="Times New Roman"/>
          <w:sz w:val="24"/>
          <w:szCs w:val="24"/>
        </w:rPr>
        <w:t xml:space="preserve">ability to acquire nutritious food through </w:t>
      </w:r>
      <w:r w:rsidR="00A4535D">
        <w:rPr>
          <w:rFonts w:eastAsia="Times New Roman" w:cs="Times New Roman"/>
          <w:sz w:val="24"/>
          <w:szCs w:val="24"/>
        </w:rPr>
        <w:t xml:space="preserve">socially acceptable means and </w:t>
      </w:r>
      <w:r w:rsidR="00981BC4" w:rsidRPr="00E275EC">
        <w:rPr>
          <w:rFonts w:eastAsia="Times New Roman" w:cs="Times New Roman"/>
          <w:sz w:val="24"/>
          <w:szCs w:val="24"/>
        </w:rPr>
        <w:t xml:space="preserve">significantly </w:t>
      </w:r>
      <w:r w:rsidR="00A4535D" w:rsidRPr="00E275EC">
        <w:rPr>
          <w:rFonts w:eastAsia="Times New Roman" w:cs="Times New Roman"/>
          <w:sz w:val="24"/>
          <w:szCs w:val="24"/>
        </w:rPr>
        <w:t>contribute</w:t>
      </w:r>
      <w:r w:rsidR="00A4535D">
        <w:rPr>
          <w:rFonts w:eastAsia="Times New Roman" w:cs="Times New Roman"/>
          <w:sz w:val="24"/>
          <w:szCs w:val="24"/>
        </w:rPr>
        <w:t>s</w:t>
      </w:r>
      <w:r w:rsidR="00A4535D" w:rsidRPr="00E275EC">
        <w:rPr>
          <w:rFonts w:eastAsia="Times New Roman" w:cs="Times New Roman"/>
          <w:sz w:val="24"/>
          <w:szCs w:val="24"/>
        </w:rPr>
        <w:t xml:space="preserve"> </w:t>
      </w:r>
      <w:r w:rsidR="00981BC4" w:rsidRPr="00E275EC">
        <w:rPr>
          <w:rFonts w:eastAsia="Times New Roman" w:cs="Times New Roman"/>
          <w:sz w:val="24"/>
          <w:szCs w:val="24"/>
        </w:rPr>
        <w:t xml:space="preserve">to poor health (Scott &amp; Wehler, 1998). Adults in food insufficient households are more likely to have unhealthy, nutrient-deficient diets, and food insecurity is associated with an increased rate of chronic illnesses including diabetes, heart disease, and high blood pressure (Dixon </w:t>
      </w:r>
      <w:r w:rsidR="00981BC4" w:rsidRPr="00E275EC">
        <w:rPr>
          <w:rFonts w:eastAsia="Times New Roman" w:cs="Times New Roman"/>
          <w:i/>
          <w:sz w:val="24"/>
          <w:szCs w:val="24"/>
        </w:rPr>
        <w:t>et al</w:t>
      </w:r>
      <w:r w:rsidR="00981BC4" w:rsidRPr="00E275EC">
        <w:rPr>
          <w:rFonts w:eastAsia="Times New Roman" w:cs="Times New Roman"/>
          <w:sz w:val="24"/>
          <w:szCs w:val="24"/>
        </w:rPr>
        <w:t>., 2001; Vozoris &amp; Tarasuk, 2003). When food insecurit</w:t>
      </w:r>
      <w:r w:rsidR="00474574">
        <w:rPr>
          <w:rFonts w:eastAsia="Times New Roman" w:cs="Times New Roman"/>
          <w:sz w:val="24"/>
          <w:szCs w:val="24"/>
        </w:rPr>
        <w:t>y propagates into malnutrition</w:t>
      </w:r>
      <w:r w:rsidR="00981BC4" w:rsidRPr="00E275EC">
        <w:rPr>
          <w:rFonts w:eastAsia="Times New Roman" w:cs="Times New Roman"/>
          <w:sz w:val="24"/>
          <w:szCs w:val="24"/>
        </w:rPr>
        <w:t xml:space="preserve">, the health risks can be even greater (de Onis </w:t>
      </w:r>
      <w:r w:rsidR="00981BC4" w:rsidRPr="00E275EC">
        <w:rPr>
          <w:rFonts w:eastAsia="Times New Roman" w:cs="Times New Roman"/>
          <w:i/>
          <w:sz w:val="24"/>
          <w:szCs w:val="24"/>
        </w:rPr>
        <w:t>et al</w:t>
      </w:r>
      <w:r w:rsidR="00981BC4" w:rsidRPr="00E275EC">
        <w:rPr>
          <w:rFonts w:eastAsia="Times New Roman" w:cs="Times New Roman"/>
          <w:sz w:val="24"/>
          <w:szCs w:val="24"/>
        </w:rPr>
        <w:t xml:space="preserve">., 2000; Rodriguez </w:t>
      </w:r>
      <w:r w:rsidR="00981BC4" w:rsidRPr="00E275EC">
        <w:rPr>
          <w:rFonts w:eastAsia="Times New Roman" w:cs="Times New Roman"/>
          <w:i/>
          <w:sz w:val="24"/>
          <w:szCs w:val="24"/>
        </w:rPr>
        <w:t>et al</w:t>
      </w:r>
      <w:r w:rsidR="00981BC4" w:rsidRPr="00E275EC">
        <w:rPr>
          <w:rFonts w:eastAsia="Times New Roman" w:cs="Times New Roman"/>
          <w:sz w:val="24"/>
          <w:szCs w:val="24"/>
        </w:rPr>
        <w:t>., 2001).</w:t>
      </w:r>
    </w:p>
    <w:p w14:paraId="3C3AED05" w14:textId="3F9BF7AA" w:rsidR="00651E2D" w:rsidRPr="00E275EC" w:rsidRDefault="00981BC4" w:rsidP="00A4535D">
      <w:pPr>
        <w:pStyle w:val="Normal1"/>
        <w:spacing w:line="480" w:lineRule="auto"/>
        <w:ind w:firstLine="720"/>
        <w:contextualSpacing/>
        <w:rPr>
          <w:sz w:val="24"/>
          <w:szCs w:val="24"/>
        </w:rPr>
      </w:pPr>
      <w:r w:rsidRPr="00E275EC">
        <w:rPr>
          <w:rFonts w:eastAsia="Times New Roman" w:cs="Times New Roman"/>
          <w:sz w:val="24"/>
          <w:szCs w:val="24"/>
        </w:rPr>
        <w:t>Malnutrition</w:t>
      </w:r>
      <w:r w:rsidRPr="00E275EC">
        <w:rPr>
          <w:rFonts w:eastAsia="Times New Roman" w:cs="Times New Roman"/>
          <w:color w:val="222222"/>
          <w:sz w:val="24"/>
          <w:szCs w:val="24"/>
          <w:highlight w:val="white"/>
        </w:rPr>
        <w:t xml:space="preserve"> </w:t>
      </w:r>
      <w:r w:rsidRPr="00E275EC">
        <w:rPr>
          <w:rFonts w:eastAsia="Times New Roman" w:cs="Times New Roman"/>
          <w:sz w:val="24"/>
          <w:szCs w:val="24"/>
        </w:rPr>
        <w:t xml:space="preserve">and extreme food deficiencies significantly influence the health and development of individuals. The cyclical relationship between malnutrition and immune response dysfunction makes malnourished individuals particularly susceptible to infection and disease (Rodriguez </w:t>
      </w:r>
      <w:r w:rsidRPr="00E275EC">
        <w:rPr>
          <w:rFonts w:eastAsia="Times New Roman" w:cs="Times New Roman"/>
          <w:i/>
          <w:sz w:val="24"/>
          <w:szCs w:val="24"/>
        </w:rPr>
        <w:t>et al</w:t>
      </w:r>
      <w:r w:rsidRPr="00E275EC">
        <w:rPr>
          <w:rFonts w:eastAsia="Times New Roman" w:cs="Times New Roman"/>
          <w:sz w:val="24"/>
          <w:szCs w:val="24"/>
        </w:rPr>
        <w:t xml:space="preserve">., 2011). Even mild forms of malnutrition are correlated with stunted growth and higher mortality rates (de Onis </w:t>
      </w:r>
      <w:r w:rsidRPr="00E275EC">
        <w:rPr>
          <w:rFonts w:eastAsia="Times New Roman" w:cs="Times New Roman"/>
          <w:i/>
          <w:sz w:val="24"/>
          <w:szCs w:val="24"/>
        </w:rPr>
        <w:t>et al</w:t>
      </w:r>
      <w:r w:rsidRPr="00E275EC">
        <w:rPr>
          <w:rFonts w:eastAsia="Times New Roman" w:cs="Times New Roman"/>
          <w:sz w:val="24"/>
          <w:szCs w:val="24"/>
        </w:rPr>
        <w:t xml:space="preserve">., 2000; Rodriguez </w:t>
      </w:r>
      <w:r w:rsidRPr="00E275EC">
        <w:rPr>
          <w:rFonts w:eastAsia="Times New Roman" w:cs="Times New Roman"/>
          <w:i/>
          <w:sz w:val="24"/>
          <w:szCs w:val="24"/>
        </w:rPr>
        <w:t>et al.</w:t>
      </w:r>
      <w:r w:rsidRPr="00E275EC">
        <w:rPr>
          <w:rFonts w:eastAsia="Times New Roman" w:cs="Times New Roman"/>
          <w:sz w:val="24"/>
          <w:szCs w:val="24"/>
        </w:rPr>
        <w:t xml:space="preserve">, 2011; Roseboom </w:t>
      </w:r>
      <w:r w:rsidRPr="00E275EC">
        <w:rPr>
          <w:rFonts w:eastAsia="Times New Roman" w:cs="Times New Roman"/>
          <w:i/>
          <w:sz w:val="24"/>
          <w:szCs w:val="24"/>
        </w:rPr>
        <w:t>et al</w:t>
      </w:r>
      <w:r w:rsidR="002622C0">
        <w:rPr>
          <w:rFonts w:eastAsia="Times New Roman" w:cs="Times New Roman"/>
          <w:sz w:val="24"/>
          <w:szCs w:val="24"/>
        </w:rPr>
        <w:t>., 2001). Approximately one</w:t>
      </w:r>
      <w:r w:rsidRPr="00E275EC">
        <w:rPr>
          <w:rFonts w:eastAsia="Times New Roman" w:cs="Times New Roman"/>
          <w:sz w:val="24"/>
          <w:szCs w:val="24"/>
        </w:rPr>
        <w:t xml:space="preserve"> third of children in developing countries under the age of five years are malnourished or suffer from chronic malnutrition, and subsequently deal with health issues like stunted growth, physical wasting, and being underweight (Rodriguez </w:t>
      </w:r>
      <w:r w:rsidRPr="00E275EC">
        <w:rPr>
          <w:rFonts w:eastAsia="Times New Roman" w:cs="Times New Roman"/>
          <w:i/>
          <w:sz w:val="24"/>
          <w:szCs w:val="24"/>
        </w:rPr>
        <w:t>et al</w:t>
      </w:r>
      <w:r w:rsidRPr="00E275EC">
        <w:rPr>
          <w:rFonts w:eastAsia="Times New Roman" w:cs="Times New Roman"/>
          <w:sz w:val="24"/>
          <w:szCs w:val="24"/>
        </w:rPr>
        <w:t xml:space="preserve">., 2011). The Dutch Famine of 1944-1945 highlights the lifelong impact of malnutrition on human health: the undernutrition of pregnant women during the famine led to a higher rate of severe chronic illnesses in their offspring several decades later (Roseboom </w:t>
      </w:r>
      <w:r w:rsidRPr="00E275EC">
        <w:rPr>
          <w:rFonts w:eastAsia="Times New Roman" w:cs="Times New Roman"/>
          <w:i/>
          <w:sz w:val="24"/>
          <w:szCs w:val="24"/>
        </w:rPr>
        <w:t>et al.</w:t>
      </w:r>
      <w:r w:rsidRPr="00E275EC">
        <w:rPr>
          <w:rFonts w:eastAsia="Times New Roman" w:cs="Times New Roman"/>
          <w:sz w:val="24"/>
          <w:szCs w:val="24"/>
        </w:rPr>
        <w:t xml:space="preserve">, 2001). In the </w:t>
      </w:r>
      <w:r w:rsidRPr="00E275EC">
        <w:rPr>
          <w:rFonts w:eastAsia="Times New Roman" w:cs="Times New Roman"/>
          <w:sz w:val="24"/>
          <w:szCs w:val="24"/>
        </w:rPr>
        <w:lastRenderedPageBreak/>
        <w:t xml:space="preserve">developed world, malnutrition presents itself in individuals that are not eating proper quantities of nutritious food. Low income residents often lack access to affordable healthy food stores and their resulting diets are unhealthy and nutrient-poor, leading to high </w:t>
      </w:r>
      <w:r w:rsidR="002622C0" w:rsidRPr="00E275EC">
        <w:rPr>
          <w:rFonts w:eastAsia="Times New Roman" w:cs="Times New Roman"/>
          <w:sz w:val="24"/>
          <w:szCs w:val="24"/>
        </w:rPr>
        <w:t>prevalence</w:t>
      </w:r>
      <w:r w:rsidRPr="00E275EC">
        <w:rPr>
          <w:rFonts w:eastAsia="Times New Roman" w:cs="Times New Roman"/>
          <w:sz w:val="24"/>
          <w:szCs w:val="24"/>
        </w:rPr>
        <w:t xml:space="preserve"> of obesity, diabetes, heart disease</w:t>
      </w:r>
      <w:r w:rsidR="002622C0">
        <w:rPr>
          <w:rFonts w:eastAsia="Times New Roman" w:cs="Times New Roman"/>
          <w:sz w:val="24"/>
          <w:szCs w:val="24"/>
        </w:rPr>
        <w:t>,</w:t>
      </w:r>
      <w:r w:rsidRPr="00E275EC">
        <w:rPr>
          <w:rFonts w:eastAsia="Times New Roman" w:cs="Times New Roman"/>
          <w:sz w:val="24"/>
          <w:szCs w:val="24"/>
        </w:rPr>
        <w:t xml:space="preserve"> and other chronic conditions (Walker </w:t>
      </w:r>
      <w:r w:rsidRPr="00E275EC">
        <w:rPr>
          <w:rFonts w:eastAsia="Times New Roman" w:cs="Times New Roman"/>
          <w:i/>
          <w:sz w:val="24"/>
          <w:szCs w:val="24"/>
        </w:rPr>
        <w:t>et al.</w:t>
      </w:r>
      <w:r w:rsidRPr="00E275EC">
        <w:rPr>
          <w:rFonts w:eastAsia="Times New Roman" w:cs="Times New Roman"/>
          <w:sz w:val="24"/>
          <w:szCs w:val="24"/>
        </w:rPr>
        <w:t xml:space="preserve">, 2015; USDA Food Deserts).  </w:t>
      </w:r>
    </w:p>
    <w:p w14:paraId="343B9F5F" w14:textId="4F14C9F3" w:rsidR="0052096E" w:rsidRPr="00E275EC" w:rsidRDefault="00981BC4" w:rsidP="00613D5A">
      <w:pPr>
        <w:pStyle w:val="Normal1"/>
        <w:spacing w:line="480" w:lineRule="auto"/>
        <w:ind w:firstLine="720"/>
        <w:contextualSpacing/>
        <w:rPr>
          <w:sz w:val="24"/>
          <w:szCs w:val="24"/>
        </w:rPr>
      </w:pPr>
      <w:r w:rsidRPr="00E275EC">
        <w:rPr>
          <w:rFonts w:eastAsia="Times New Roman" w:cs="Times New Roman"/>
          <w:sz w:val="24"/>
          <w:szCs w:val="24"/>
        </w:rPr>
        <w:t xml:space="preserve">Micronutrient malnutrition is responsible for a wide range of non-specific physiological impairments, leading to reduced resistance to infections, metabolic disorders, and impaired physical and psychomotor development (Kirkpatrick &amp; Tarasuk, 2008; Lee &amp; Frongillo, 2001; Allen </w:t>
      </w:r>
      <w:r w:rsidRPr="00E275EC">
        <w:rPr>
          <w:rFonts w:eastAsia="Times New Roman" w:cs="Times New Roman"/>
          <w:i/>
          <w:sz w:val="24"/>
          <w:szCs w:val="24"/>
        </w:rPr>
        <w:t>et al</w:t>
      </w:r>
      <w:r w:rsidRPr="00E275EC">
        <w:rPr>
          <w:rFonts w:eastAsia="Times New Roman" w:cs="Times New Roman"/>
          <w:sz w:val="24"/>
          <w:szCs w:val="24"/>
        </w:rPr>
        <w:t xml:space="preserve">., 2006). Specific nutrient deficiencies are also correlated with the increased risk of certain diseases, often through a reduction of the mucosal immune function (Rodriguez </w:t>
      </w:r>
      <w:r w:rsidRPr="00E275EC">
        <w:rPr>
          <w:rFonts w:eastAsia="Times New Roman" w:cs="Times New Roman"/>
          <w:i/>
          <w:sz w:val="24"/>
          <w:szCs w:val="24"/>
        </w:rPr>
        <w:t>et al</w:t>
      </w:r>
      <w:r w:rsidRPr="00E275EC">
        <w:rPr>
          <w:rFonts w:eastAsia="Times New Roman" w:cs="Times New Roman"/>
          <w:sz w:val="24"/>
          <w:szCs w:val="24"/>
        </w:rPr>
        <w:t xml:space="preserve">., 2011; Allen </w:t>
      </w:r>
      <w:r w:rsidRPr="00E275EC">
        <w:rPr>
          <w:rFonts w:eastAsia="Times New Roman" w:cs="Times New Roman"/>
          <w:i/>
          <w:sz w:val="24"/>
          <w:szCs w:val="24"/>
        </w:rPr>
        <w:t>et al</w:t>
      </w:r>
      <w:r w:rsidRPr="00E275EC">
        <w:rPr>
          <w:rFonts w:eastAsia="Times New Roman" w:cs="Times New Roman"/>
          <w:sz w:val="24"/>
          <w:szCs w:val="24"/>
        </w:rPr>
        <w:t xml:space="preserve">., 2006). Research suggests that vitamin A-fortified golden rice could halve the impact of vitamin A deficiency on the Indian population while being cost-efficient (Stein </w:t>
      </w:r>
      <w:r w:rsidRPr="00E275EC">
        <w:rPr>
          <w:rFonts w:eastAsia="Times New Roman" w:cs="Times New Roman"/>
          <w:i/>
          <w:sz w:val="24"/>
          <w:szCs w:val="24"/>
        </w:rPr>
        <w:t>et al</w:t>
      </w:r>
      <w:r w:rsidRPr="00E275EC">
        <w:rPr>
          <w:rFonts w:eastAsia="Times New Roman" w:cs="Times New Roman"/>
          <w:sz w:val="24"/>
          <w:szCs w:val="24"/>
        </w:rPr>
        <w:t xml:space="preserve">., 2008). Crop yields in low-income countries are currently much lower than those of farmers in high-income countries, who are able to use energy-intensive agricultural techniques (Wilkinson </w:t>
      </w:r>
      <w:r w:rsidRPr="00E275EC">
        <w:rPr>
          <w:rFonts w:eastAsia="Times New Roman" w:cs="Times New Roman"/>
          <w:i/>
          <w:sz w:val="24"/>
          <w:szCs w:val="24"/>
        </w:rPr>
        <w:t>et al.</w:t>
      </w:r>
      <w:r w:rsidRPr="00E275EC">
        <w:rPr>
          <w:rFonts w:eastAsia="Times New Roman" w:cs="Times New Roman"/>
          <w:sz w:val="24"/>
          <w:szCs w:val="24"/>
        </w:rPr>
        <w:t>, 2007). Research into energy-sustainable agriculture that does not require intensive, industrial-level resources could also alleviate food inse</w:t>
      </w:r>
      <w:r w:rsidR="00613D5A">
        <w:rPr>
          <w:rFonts w:eastAsia="Times New Roman" w:cs="Times New Roman"/>
          <w:sz w:val="24"/>
          <w:szCs w:val="24"/>
        </w:rPr>
        <w:t>curity in developing countries.</w:t>
      </w:r>
    </w:p>
    <w:p w14:paraId="6E5DC125" w14:textId="77777777" w:rsidR="0052096E" w:rsidRPr="00E275EC" w:rsidRDefault="0052096E" w:rsidP="00450FAC">
      <w:pPr>
        <w:pStyle w:val="Normal1"/>
        <w:spacing w:line="480" w:lineRule="auto"/>
        <w:contextualSpacing/>
        <w:rPr>
          <w:sz w:val="24"/>
          <w:szCs w:val="24"/>
        </w:rPr>
      </w:pPr>
      <w:r w:rsidRPr="00E275EC">
        <w:rPr>
          <w:rFonts w:eastAsia="Times New Roman" w:cs="Times New Roman"/>
          <w:b/>
          <w:sz w:val="24"/>
          <w:szCs w:val="24"/>
        </w:rPr>
        <w:t>Shelter</w:t>
      </w:r>
    </w:p>
    <w:p w14:paraId="6CC6F2CC" w14:textId="77777777" w:rsidR="00E53CC5" w:rsidRDefault="0052096E" w:rsidP="00E53CC5">
      <w:pPr>
        <w:pStyle w:val="Normal1"/>
        <w:spacing w:line="480" w:lineRule="auto"/>
        <w:ind w:firstLine="720"/>
        <w:contextualSpacing/>
        <w:rPr>
          <w:sz w:val="24"/>
          <w:szCs w:val="24"/>
        </w:rPr>
      </w:pPr>
      <w:r w:rsidRPr="00E275EC">
        <w:rPr>
          <w:rFonts w:eastAsia="Times New Roman" w:cs="Times New Roman"/>
          <w:sz w:val="24"/>
          <w:szCs w:val="24"/>
        </w:rPr>
        <w:t>Access to ade</w:t>
      </w:r>
      <w:r w:rsidR="00613D5A">
        <w:rPr>
          <w:rFonts w:eastAsia="Times New Roman" w:cs="Times New Roman"/>
          <w:sz w:val="24"/>
          <w:szCs w:val="24"/>
        </w:rPr>
        <w:t xml:space="preserve">quate and healthy shelter is a basic health need. Despite this, </w:t>
      </w:r>
      <w:r w:rsidRPr="00E275EC">
        <w:rPr>
          <w:rFonts w:eastAsia="Times New Roman" w:cs="Times New Roman"/>
          <w:sz w:val="24"/>
          <w:szCs w:val="24"/>
        </w:rPr>
        <w:t>nearly 40 percent of urban growth occurred in slum housing (WHO, 2010). Inadequate housing is defined as having moderate</w:t>
      </w:r>
      <w:r w:rsidR="00DC4DA6">
        <w:rPr>
          <w:rFonts w:eastAsia="Times New Roman" w:cs="Times New Roman"/>
          <w:sz w:val="24"/>
          <w:szCs w:val="24"/>
        </w:rPr>
        <w:t xml:space="preserve"> or severe structural problems, plumbing, </w:t>
      </w:r>
      <w:r w:rsidRPr="00E275EC">
        <w:rPr>
          <w:rFonts w:eastAsia="Times New Roman" w:cs="Times New Roman"/>
          <w:sz w:val="24"/>
          <w:szCs w:val="24"/>
        </w:rPr>
        <w:t xml:space="preserve">or electricity (CDC; Raymond </w:t>
      </w:r>
      <w:r w:rsidRPr="00E275EC">
        <w:rPr>
          <w:rFonts w:eastAsia="Times New Roman" w:cs="Times New Roman"/>
          <w:i/>
          <w:sz w:val="24"/>
          <w:szCs w:val="24"/>
        </w:rPr>
        <w:t>et al</w:t>
      </w:r>
      <w:r w:rsidRPr="00E275EC">
        <w:rPr>
          <w:rFonts w:eastAsia="Times New Roman" w:cs="Times New Roman"/>
          <w:sz w:val="24"/>
          <w:szCs w:val="24"/>
        </w:rPr>
        <w:t xml:space="preserve">., 2011). Adequate housing protects against </w:t>
      </w:r>
      <w:r w:rsidRPr="00E275EC">
        <w:rPr>
          <w:rFonts w:eastAsia="Times New Roman" w:cs="Times New Roman"/>
          <w:sz w:val="24"/>
          <w:szCs w:val="24"/>
        </w:rPr>
        <w:lastRenderedPageBreak/>
        <w:t xml:space="preserve">communicable and chronic diseases, injuries, poisonings, and both psychological and social stress (WHO 1989; Habib </w:t>
      </w:r>
      <w:r w:rsidRPr="00E275EC">
        <w:rPr>
          <w:rFonts w:eastAsia="Times New Roman" w:cs="Times New Roman"/>
          <w:i/>
          <w:sz w:val="24"/>
          <w:szCs w:val="24"/>
        </w:rPr>
        <w:t>et al</w:t>
      </w:r>
      <w:r w:rsidRPr="00E275EC">
        <w:rPr>
          <w:rFonts w:eastAsia="Times New Roman" w:cs="Times New Roman"/>
          <w:sz w:val="24"/>
          <w:szCs w:val="24"/>
        </w:rPr>
        <w:t xml:space="preserve">., 2009; Kushel </w:t>
      </w:r>
      <w:r w:rsidRPr="00E275EC">
        <w:rPr>
          <w:rFonts w:eastAsia="Times New Roman" w:cs="Times New Roman"/>
          <w:i/>
          <w:sz w:val="24"/>
          <w:szCs w:val="24"/>
        </w:rPr>
        <w:t>et al</w:t>
      </w:r>
      <w:r w:rsidRPr="00E275EC">
        <w:rPr>
          <w:rFonts w:eastAsia="Times New Roman" w:cs="Times New Roman"/>
          <w:sz w:val="24"/>
          <w:szCs w:val="24"/>
        </w:rPr>
        <w:t xml:space="preserve">., 2006; Roberts </w:t>
      </w:r>
      <w:r w:rsidRPr="00E275EC">
        <w:rPr>
          <w:rFonts w:eastAsia="Times New Roman" w:cs="Times New Roman"/>
          <w:i/>
          <w:sz w:val="24"/>
          <w:szCs w:val="24"/>
        </w:rPr>
        <w:t>et al.</w:t>
      </w:r>
      <w:r w:rsidRPr="00E275EC">
        <w:rPr>
          <w:rFonts w:eastAsia="Times New Roman" w:cs="Times New Roman"/>
          <w:sz w:val="24"/>
          <w:szCs w:val="24"/>
        </w:rPr>
        <w:t>, 2009). Unhealthy housing is defined as exposure to toxins or detrimental environmental conditions wit</w:t>
      </w:r>
      <w:r w:rsidR="00C16486">
        <w:rPr>
          <w:rFonts w:eastAsia="Times New Roman" w:cs="Times New Roman"/>
          <w:sz w:val="24"/>
          <w:szCs w:val="24"/>
        </w:rPr>
        <w:t xml:space="preserve">hin the house, and includes </w:t>
      </w:r>
      <w:r w:rsidR="00B02A8A">
        <w:rPr>
          <w:rFonts w:eastAsia="Times New Roman" w:cs="Times New Roman"/>
          <w:sz w:val="24"/>
          <w:szCs w:val="24"/>
        </w:rPr>
        <w:t xml:space="preserve">exposure risk to </w:t>
      </w:r>
      <w:r w:rsidRPr="00E275EC">
        <w:rPr>
          <w:rFonts w:eastAsia="Times New Roman" w:cs="Times New Roman"/>
          <w:sz w:val="24"/>
          <w:szCs w:val="24"/>
        </w:rPr>
        <w:t xml:space="preserve">rodents, mold, and water leaks (Raymond </w:t>
      </w:r>
      <w:r w:rsidRPr="00E275EC">
        <w:rPr>
          <w:rFonts w:eastAsia="Times New Roman" w:cs="Times New Roman"/>
          <w:i/>
          <w:sz w:val="24"/>
          <w:szCs w:val="24"/>
        </w:rPr>
        <w:t>et al</w:t>
      </w:r>
      <w:r w:rsidRPr="00E275EC">
        <w:rPr>
          <w:rFonts w:eastAsia="Times New Roman" w:cs="Times New Roman"/>
          <w:sz w:val="24"/>
          <w:szCs w:val="24"/>
        </w:rPr>
        <w:t xml:space="preserve">., 2011). Both inadequate and unhealthy housing can leave residents vulnerable to chronic and communicable health threats (Raymond </w:t>
      </w:r>
      <w:r w:rsidRPr="00E275EC">
        <w:rPr>
          <w:rFonts w:eastAsia="Times New Roman" w:cs="Times New Roman"/>
          <w:i/>
          <w:sz w:val="24"/>
          <w:szCs w:val="24"/>
        </w:rPr>
        <w:t>et al</w:t>
      </w:r>
      <w:r w:rsidRPr="00E275EC">
        <w:rPr>
          <w:rFonts w:eastAsia="Times New Roman" w:cs="Times New Roman"/>
          <w:sz w:val="24"/>
          <w:szCs w:val="24"/>
        </w:rPr>
        <w:t xml:space="preserve">., 2011; WHO 1989; Habib </w:t>
      </w:r>
      <w:r w:rsidRPr="00E275EC">
        <w:rPr>
          <w:rFonts w:eastAsia="Times New Roman" w:cs="Times New Roman"/>
          <w:i/>
          <w:sz w:val="24"/>
          <w:szCs w:val="24"/>
        </w:rPr>
        <w:t>et al</w:t>
      </w:r>
      <w:r w:rsidRPr="00E275EC">
        <w:rPr>
          <w:rFonts w:eastAsia="Times New Roman" w:cs="Times New Roman"/>
          <w:sz w:val="24"/>
          <w:szCs w:val="24"/>
        </w:rPr>
        <w:t xml:space="preserve">., 2009; Kushel </w:t>
      </w:r>
      <w:r w:rsidRPr="00E275EC">
        <w:rPr>
          <w:rFonts w:eastAsia="Times New Roman" w:cs="Times New Roman"/>
          <w:i/>
          <w:sz w:val="24"/>
          <w:szCs w:val="24"/>
        </w:rPr>
        <w:t>et al</w:t>
      </w:r>
      <w:r w:rsidRPr="00E275EC">
        <w:rPr>
          <w:rFonts w:eastAsia="Times New Roman" w:cs="Times New Roman"/>
          <w:sz w:val="24"/>
          <w:szCs w:val="24"/>
        </w:rPr>
        <w:t xml:space="preserve">., 2006; Roberts </w:t>
      </w:r>
      <w:r w:rsidRPr="00E275EC">
        <w:rPr>
          <w:rFonts w:eastAsia="Times New Roman" w:cs="Times New Roman"/>
          <w:i/>
          <w:sz w:val="24"/>
          <w:szCs w:val="24"/>
        </w:rPr>
        <w:t>et al.</w:t>
      </w:r>
      <w:r w:rsidRPr="00E275EC">
        <w:rPr>
          <w:rFonts w:eastAsia="Times New Roman" w:cs="Times New Roman"/>
          <w:sz w:val="24"/>
          <w:szCs w:val="24"/>
        </w:rPr>
        <w:t xml:space="preserve">, 2009). </w:t>
      </w:r>
    </w:p>
    <w:p w14:paraId="104A0BEF" w14:textId="438613B6" w:rsidR="0052096E" w:rsidRPr="00E275EC" w:rsidRDefault="0052096E" w:rsidP="00E53CC5">
      <w:pPr>
        <w:pStyle w:val="Normal1"/>
        <w:spacing w:line="480" w:lineRule="auto"/>
        <w:ind w:firstLine="720"/>
        <w:contextualSpacing/>
        <w:rPr>
          <w:sz w:val="24"/>
          <w:szCs w:val="24"/>
        </w:rPr>
      </w:pPr>
      <w:r w:rsidRPr="00E275EC">
        <w:rPr>
          <w:rFonts w:eastAsia="Times New Roman" w:cs="Times New Roman"/>
          <w:sz w:val="24"/>
          <w:szCs w:val="24"/>
        </w:rPr>
        <w:t>Clean household energy is a primary component of healthy housing. Nearly half of the world’s population lacks access to clean household energy and must burn of unprocessed biomass fuels like wood, coal, dung</w:t>
      </w:r>
      <w:r w:rsidR="00E53CC5">
        <w:rPr>
          <w:rFonts w:eastAsia="Times New Roman" w:cs="Times New Roman"/>
          <w:sz w:val="24"/>
          <w:szCs w:val="24"/>
        </w:rPr>
        <w:t>,</w:t>
      </w:r>
      <w:r w:rsidRPr="00E275EC">
        <w:rPr>
          <w:rFonts w:eastAsia="Times New Roman" w:cs="Times New Roman"/>
          <w:sz w:val="24"/>
          <w:szCs w:val="24"/>
        </w:rPr>
        <w:t xml:space="preserve"> and crop residues, which can lead to unhealthy housing scenarios (Bruce, 2007; World Bank, 2008; Raymond </w:t>
      </w:r>
      <w:r w:rsidRPr="00E275EC">
        <w:rPr>
          <w:rFonts w:eastAsia="Times New Roman" w:cs="Times New Roman"/>
          <w:i/>
          <w:sz w:val="24"/>
          <w:szCs w:val="24"/>
        </w:rPr>
        <w:t>et al</w:t>
      </w:r>
      <w:r w:rsidRPr="00E275EC">
        <w:rPr>
          <w:rFonts w:eastAsia="Times New Roman" w:cs="Times New Roman"/>
          <w:sz w:val="24"/>
          <w:szCs w:val="24"/>
        </w:rPr>
        <w:t xml:space="preserve">., 2011). When compounded with poor indoor ventilation, the use of unprocessed biomass fuels indoors creates indoor air pollution (IAP) that causes 2.7% of the global disease burden. Nearly half of the world’s population has IAP with women and children are at highest risk of exposure. IAP associated conditions include acute lower respiratory infections, chronic obstructive pulmonary disease, lung cancer, cardiovascular disease and other health conditions (Bruce, 2007; Bruce </w:t>
      </w:r>
      <w:r w:rsidRPr="00E275EC">
        <w:rPr>
          <w:rFonts w:eastAsia="Times New Roman" w:cs="Times New Roman"/>
          <w:i/>
          <w:sz w:val="24"/>
          <w:szCs w:val="24"/>
        </w:rPr>
        <w:t>et al</w:t>
      </w:r>
      <w:r w:rsidRPr="00E275EC">
        <w:rPr>
          <w:rFonts w:eastAsia="Times New Roman" w:cs="Times New Roman"/>
          <w:sz w:val="24"/>
          <w:szCs w:val="24"/>
        </w:rPr>
        <w:t xml:space="preserve">., 2002; WHO, n.d.). </w:t>
      </w:r>
    </w:p>
    <w:p w14:paraId="03B878BD" w14:textId="3114CEC6" w:rsidR="0052096E" w:rsidRPr="00E275EC" w:rsidRDefault="0052096E" w:rsidP="00E53CC5">
      <w:pPr>
        <w:pStyle w:val="Normal1"/>
        <w:spacing w:line="480" w:lineRule="auto"/>
        <w:ind w:firstLine="720"/>
        <w:contextualSpacing/>
        <w:rPr>
          <w:sz w:val="24"/>
          <w:szCs w:val="24"/>
        </w:rPr>
      </w:pPr>
      <w:r w:rsidRPr="00E275EC">
        <w:rPr>
          <w:rFonts w:eastAsia="Times New Roman" w:cs="Times New Roman"/>
          <w:sz w:val="24"/>
          <w:szCs w:val="24"/>
        </w:rPr>
        <w:t xml:space="preserve">Inadequate shelter conditions often exist in a context of poverty, warfare, and limited infrastructure (Al-Katib </w:t>
      </w:r>
      <w:r w:rsidRPr="00E275EC">
        <w:rPr>
          <w:rFonts w:eastAsia="Times New Roman" w:cs="Times New Roman"/>
          <w:i/>
          <w:sz w:val="24"/>
          <w:szCs w:val="24"/>
        </w:rPr>
        <w:t>et al</w:t>
      </w:r>
      <w:r w:rsidRPr="00E275EC">
        <w:rPr>
          <w:rFonts w:eastAsia="Times New Roman" w:cs="Times New Roman"/>
          <w:sz w:val="24"/>
          <w:szCs w:val="24"/>
        </w:rPr>
        <w:t xml:space="preserve">., 2010; Bonner </w:t>
      </w:r>
      <w:r w:rsidRPr="00E275EC">
        <w:rPr>
          <w:rFonts w:eastAsia="Times New Roman" w:cs="Times New Roman"/>
          <w:i/>
          <w:sz w:val="24"/>
          <w:szCs w:val="24"/>
        </w:rPr>
        <w:t>et al</w:t>
      </w:r>
      <w:r w:rsidRPr="00E275EC">
        <w:rPr>
          <w:rFonts w:eastAsia="Times New Roman" w:cs="Times New Roman"/>
          <w:sz w:val="24"/>
          <w:szCs w:val="24"/>
        </w:rPr>
        <w:t xml:space="preserve">., 2007; Kelly </w:t>
      </w:r>
      <w:r w:rsidRPr="00E275EC">
        <w:rPr>
          <w:rFonts w:eastAsia="Times New Roman" w:cs="Times New Roman"/>
          <w:i/>
          <w:sz w:val="24"/>
          <w:szCs w:val="24"/>
        </w:rPr>
        <w:t>et al</w:t>
      </w:r>
      <w:r w:rsidRPr="00E275EC">
        <w:rPr>
          <w:rFonts w:eastAsia="Times New Roman" w:cs="Times New Roman"/>
          <w:sz w:val="24"/>
          <w:szCs w:val="24"/>
        </w:rPr>
        <w:t>., 2013). Studies on refugee camps and homelessness highlight the health effects of housing conditions. Refugee camps are often overcrowded and plagued by inadequate heating, dampness</w:t>
      </w:r>
      <w:r w:rsidR="00E53CC5">
        <w:rPr>
          <w:rFonts w:eastAsia="Times New Roman" w:cs="Times New Roman"/>
          <w:sz w:val="24"/>
          <w:szCs w:val="24"/>
        </w:rPr>
        <w:t>,</w:t>
      </w:r>
      <w:r w:rsidRPr="00E275EC">
        <w:rPr>
          <w:rFonts w:eastAsia="Times New Roman" w:cs="Times New Roman"/>
          <w:sz w:val="24"/>
          <w:szCs w:val="24"/>
        </w:rPr>
        <w:t xml:space="preserve"> molds, poor lighting, and poor ventilation</w:t>
      </w:r>
      <w:r w:rsidR="00706C9B">
        <w:rPr>
          <w:rFonts w:eastAsia="Times New Roman" w:cs="Times New Roman"/>
          <w:sz w:val="24"/>
          <w:szCs w:val="24"/>
        </w:rPr>
        <w:t xml:space="preserve"> and are associated with incidence of </w:t>
      </w:r>
      <w:r w:rsidR="00706C9B" w:rsidRPr="00E275EC">
        <w:rPr>
          <w:rFonts w:eastAsia="Times New Roman" w:cs="Times New Roman"/>
          <w:sz w:val="24"/>
          <w:szCs w:val="24"/>
        </w:rPr>
        <w:t>respiratory diseases</w:t>
      </w:r>
      <w:r w:rsidRPr="00E275EC">
        <w:rPr>
          <w:rFonts w:eastAsia="Times New Roman" w:cs="Times New Roman"/>
          <w:sz w:val="24"/>
          <w:szCs w:val="24"/>
        </w:rPr>
        <w:t xml:space="preserve"> </w:t>
      </w:r>
      <w:r w:rsidR="00706C9B">
        <w:rPr>
          <w:rFonts w:eastAsia="Times New Roman" w:cs="Times New Roman"/>
          <w:sz w:val="24"/>
          <w:szCs w:val="24"/>
        </w:rPr>
        <w:t xml:space="preserve">and fever </w:t>
      </w:r>
      <w:r w:rsidRPr="00E275EC">
        <w:rPr>
          <w:rFonts w:eastAsia="Times New Roman" w:cs="Times New Roman"/>
          <w:sz w:val="24"/>
          <w:szCs w:val="24"/>
        </w:rPr>
        <w:t xml:space="preserve">(Al-Katib </w:t>
      </w:r>
      <w:r w:rsidRPr="00E275EC">
        <w:rPr>
          <w:rFonts w:eastAsia="Times New Roman" w:cs="Times New Roman"/>
          <w:i/>
          <w:sz w:val="24"/>
          <w:szCs w:val="24"/>
        </w:rPr>
        <w:t>et al</w:t>
      </w:r>
      <w:r w:rsidRPr="00E275EC">
        <w:rPr>
          <w:rFonts w:eastAsia="Times New Roman" w:cs="Times New Roman"/>
          <w:sz w:val="24"/>
          <w:szCs w:val="24"/>
        </w:rPr>
        <w:t xml:space="preserve">., 2010; Roberts </w:t>
      </w:r>
      <w:r w:rsidRPr="00E275EC">
        <w:rPr>
          <w:rFonts w:eastAsia="Times New Roman" w:cs="Times New Roman"/>
          <w:i/>
          <w:sz w:val="24"/>
          <w:szCs w:val="24"/>
        </w:rPr>
        <w:t>et al</w:t>
      </w:r>
      <w:r w:rsidRPr="00E275EC">
        <w:rPr>
          <w:rFonts w:eastAsia="Times New Roman" w:cs="Times New Roman"/>
          <w:sz w:val="24"/>
          <w:szCs w:val="24"/>
        </w:rPr>
        <w:t xml:space="preserve">., 2009). </w:t>
      </w:r>
      <w:r w:rsidR="004C1BC2">
        <w:rPr>
          <w:rFonts w:eastAsia="Times New Roman" w:cs="Times New Roman"/>
          <w:sz w:val="24"/>
          <w:szCs w:val="24"/>
        </w:rPr>
        <w:t xml:space="preserve">In </w:t>
      </w:r>
      <w:r w:rsidRPr="00E275EC">
        <w:rPr>
          <w:rFonts w:eastAsia="Times New Roman" w:cs="Times New Roman"/>
          <w:sz w:val="24"/>
          <w:szCs w:val="24"/>
        </w:rPr>
        <w:t>2007</w:t>
      </w:r>
      <w:r w:rsidR="00706C9B">
        <w:rPr>
          <w:rFonts w:eastAsia="Times New Roman" w:cs="Times New Roman"/>
          <w:sz w:val="24"/>
          <w:szCs w:val="24"/>
        </w:rPr>
        <w:t xml:space="preserve"> </w:t>
      </w:r>
      <w:r w:rsidRPr="00E275EC">
        <w:rPr>
          <w:rFonts w:eastAsia="Times New Roman" w:cs="Times New Roman"/>
          <w:sz w:val="24"/>
          <w:szCs w:val="24"/>
        </w:rPr>
        <w:lastRenderedPageBreak/>
        <w:t xml:space="preserve">Bonner </w:t>
      </w:r>
      <w:r w:rsidRPr="00E275EC">
        <w:rPr>
          <w:rFonts w:eastAsia="Times New Roman" w:cs="Times New Roman"/>
          <w:i/>
          <w:sz w:val="24"/>
          <w:szCs w:val="24"/>
        </w:rPr>
        <w:t>et al</w:t>
      </w:r>
      <w:r w:rsidRPr="00E275EC">
        <w:rPr>
          <w:rFonts w:eastAsia="Times New Roman" w:cs="Times New Roman"/>
          <w:sz w:val="24"/>
          <w:szCs w:val="24"/>
        </w:rPr>
        <w:t xml:space="preserve">. found that households in </w:t>
      </w:r>
      <w:r w:rsidR="00706C9B" w:rsidRPr="00E275EC">
        <w:rPr>
          <w:rFonts w:eastAsia="Times New Roman" w:cs="Times New Roman"/>
          <w:sz w:val="24"/>
          <w:szCs w:val="24"/>
        </w:rPr>
        <w:t>Liberian</w:t>
      </w:r>
      <w:r w:rsidRPr="00E275EC">
        <w:rPr>
          <w:rFonts w:eastAsia="Times New Roman" w:cs="Times New Roman"/>
          <w:sz w:val="24"/>
          <w:szCs w:val="24"/>
        </w:rPr>
        <w:t xml:space="preserve"> refugee camps in Sierra Leone with more rat burrows and poorer external </w:t>
      </w:r>
      <w:r w:rsidR="0050462A">
        <w:rPr>
          <w:rFonts w:eastAsia="Times New Roman" w:cs="Times New Roman"/>
          <w:sz w:val="24"/>
          <w:szCs w:val="24"/>
        </w:rPr>
        <w:t>hygiene had higher incidence of Lassa fever cases compared to nearby houses that were in</w:t>
      </w:r>
      <w:r w:rsidRPr="00E275EC">
        <w:rPr>
          <w:rFonts w:eastAsia="Times New Roman" w:cs="Times New Roman"/>
          <w:sz w:val="24"/>
          <w:szCs w:val="24"/>
        </w:rPr>
        <w:t xml:space="preserve"> better condition. Furthermore, housing instability can lead to limited access to medications and health care, and increased rates of chronic diseases, hospitalizations and emergency department use (Habib </w:t>
      </w:r>
      <w:r w:rsidRPr="00E275EC">
        <w:rPr>
          <w:rFonts w:eastAsia="Times New Roman" w:cs="Times New Roman"/>
          <w:i/>
          <w:sz w:val="24"/>
          <w:szCs w:val="24"/>
        </w:rPr>
        <w:t>et al</w:t>
      </w:r>
      <w:r w:rsidRPr="00E275EC">
        <w:rPr>
          <w:rFonts w:eastAsia="Times New Roman" w:cs="Times New Roman"/>
          <w:sz w:val="24"/>
          <w:szCs w:val="24"/>
        </w:rPr>
        <w:t xml:space="preserve">., 2009; Kushel </w:t>
      </w:r>
      <w:r w:rsidRPr="00E275EC">
        <w:rPr>
          <w:rFonts w:eastAsia="Times New Roman" w:cs="Times New Roman"/>
          <w:i/>
          <w:sz w:val="24"/>
          <w:szCs w:val="24"/>
        </w:rPr>
        <w:t>et al</w:t>
      </w:r>
      <w:r w:rsidRPr="00E275EC">
        <w:rPr>
          <w:rFonts w:eastAsia="Times New Roman" w:cs="Times New Roman"/>
          <w:sz w:val="24"/>
          <w:szCs w:val="24"/>
        </w:rPr>
        <w:t xml:space="preserve">., 2006). Although the exact size and nature of health gains from housing improvements are unknown, studies suggest that provisioning housing to individuals living without adequate shelter improves their self-reported physical and mental health, decreases rates of substance abuse, and increases health service utilization (Fitzpatrick-Lewis </w:t>
      </w:r>
      <w:r w:rsidRPr="00E275EC">
        <w:rPr>
          <w:rFonts w:eastAsia="Times New Roman" w:cs="Times New Roman"/>
          <w:i/>
          <w:sz w:val="24"/>
          <w:szCs w:val="24"/>
        </w:rPr>
        <w:t>et al</w:t>
      </w:r>
      <w:r w:rsidRPr="00E275EC">
        <w:rPr>
          <w:rFonts w:eastAsia="Times New Roman" w:cs="Times New Roman"/>
          <w:sz w:val="24"/>
          <w:szCs w:val="24"/>
        </w:rPr>
        <w:t xml:space="preserve">., 2011; Thomson </w:t>
      </w:r>
      <w:r w:rsidRPr="00E275EC">
        <w:rPr>
          <w:rFonts w:eastAsia="Times New Roman" w:cs="Times New Roman"/>
          <w:i/>
          <w:sz w:val="24"/>
          <w:szCs w:val="24"/>
        </w:rPr>
        <w:t>et al</w:t>
      </w:r>
      <w:r w:rsidRPr="00E275EC">
        <w:rPr>
          <w:rFonts w:eastAsia="Times New Roman" w:cs="Times New Roman"/>
          <w:sz w:val="24"/>
          <w:szCs w:val="24"/>
        </w:rPr>
        <w:t xml:space="preserve">., 2001). </w:t>
      </w:r>
    </w:p>
    <w:p w14:paraId="49C20B63" w14:textId="27BE8BE1" w:rsidR="0052096E" w:rsidRPr="00E275EC" w:rsidRDefault="0052096E" w:rsidP="007656D4">
      <w:pPr>
        <w:pStyle w:val="Normal1"/>
        <w:spacing w:line="480" w:lineRule="auto"/>
        <w:ind w:firstLine="720"/>
        <w:contextualSpacing/>
        <w:rPr>
          <w:sz w:val="24"/>
          <w:szCs w:val="24"/>
        </w:rPr>
      </w:pPr>
      <w:r w:rsidRPr="00E275EC">
        <w:rPr>
          <w:rFonts w:eastAsia="Times New Roman" w:cs="Times New Roman"/>
          <w:sz w:val="24"/>
          <w:szCs w:val="24"/>
        </w:rPr>
        <w:t xml:space="preserve">Because of the </w:t>
      </w:r>
      <w:r w:rsidR="007656D4">
        <w:rPr>
          <w:rFonts w:eastAsia="Times New Roman" w:cs="Times New Roman"/>
          <w:sz w:val="24"/>
          <w:szCs w:val="24"/>
        </w:rPr>
        <w:t>association</w:t>
      </w:r>
      <w:r w:rsidRPr="00E275EC">
        <w:rPr>
          <w:rFonts w:eastAsia="Times New Roman" w:cs="Times New Roman"/>
          <w:sz w:val="24"/>
          <w:szCs w:val="24"/>
        </w:rPr>
        <w:t xml:space="preserve"> between poor housing conditions and disease risk, providing stable housing may alleviate associated health issues (Fitzpatrick-Lewis </w:t>
      </w:r>
      <w:r w:rsidRPr="00E275EC">
        <w:rPr>
          <w:rFonts w:eastAsia="Times New Roman" w:cs="Times New Roman"/>
          <w:i/>
          <w:sz w:val="24"/>
          <w:szCs w:val="24"/>
        </w:rPr>
        <w:t>et al</w:t>
      </w:r>
      <w:r w:rsidRPr="00E275EC">
        <w:rPr>
          <w:rFonts w:eastAsia="Times New Roman" w:cs="Times New Roman"/>
          <w:sz w:val="24"/>
          <w:szCs w:val="24"/>
        </w:rPr>
        <w:t xml:space="preserve">., 2011; Thomson </w:t>
      </w:r>
      <w:r w:rsidRPr="00E275EC">
        <w:rPr>
          <w:rFonts w:eastAsia="Times New Roman" w:cs="Times New Roman"/>
          <w:i/>
          <w:sz w:val="24"/>
          <w:szCs w:val="24"/>
        </w:rPr>
        <w:t>et al</w:t>
      </w:r>
      <w:r w:rsidR="00490439">
        <w:rPr>
          <w:rFonts w:eastAsia="Times New Roman" w:cs="Times New Roman"/>
          <w:sz w:val="24"/>
          <w:szCs w:val="24"/>
        </w:rPr>
        <w:t xml:space="preserve">., 2001). </w:t>
      </w:r>
      <w:r w:rsidRPr="00E275EC">
        <w:rPr>
          <w:rFonts w:eastAsia="Times New Roman" w:cs="Times New Roman"/>
          <w:sz w:val="24"/>
          <w:szCs w:val="24"/>
        </w:rPr>
        <w:t xml:space="preserve">Providing adequate shelter should be the fundamental concern of building successful public health infrastructure on which other key policies can be built.  </w:t>
      </w:r>
    </w:p>
    <w:p w14:paraId="0A499E56" w14:textId="5375933F" w:rsidR="00651E2D" w:rsidRPr="00E275EC" w:rsidRDefault="00981BC4" w:rsidP="00450FAC">
      <w:pPr>
        <w:pStyle w:val="Normal1"/>
        <w:spacing w:line="480" w:lineRule="auto"/>
        <w:contextualSpacing/>
        <w:rPr>
          <w:sz w:val="24"/>
          <w:szCs w:val="24"/>
        </w:rPr>
      </w:pPr>
      <w:r w:rsidRPr="00E275EC">
        <w:rPr>
          <w:rFonts w:eastAsia="Times New Roman" w:cs="Times New Roman"/>
          <w:b/>
          <w:sz w:val="24"/>
          <w:szCs w:val="24"/>
        </w:rPr>
        <w:t>Energy</w:t>
      </w:r>
    </w:p>
    <w:p w14:paraId="454C05C9" w14:textId="54090CC1" w:rsidR="00651E2D" w:rsidRPr="00E275EC" w:rsidRDefault="00981BC4" w:rsidP="00490439">
      <w:pPr>
        <w:pStyle w:val="Normal1"/>
        <w:spacing w:line="480" w:lineRule="auto"/>
        <w:ind w:firstLine="720"/>
        <w:contextualSpacing/>
        <w:rPr>
          <w:sz w:val="24"/>
          <w:szCs w:val="24"/>
        </w:rPr>
      </w:pPr>
      <w:r w:rsidRPr="00E275EC">
        <w:rPr>
          <w:rFonts w:eastAsia="Times New Roman" w:cs="Times New Roman"/>
          <w:sz w:val="24"/>
          <w:szCs w:val="24"/>
        </w:rPr>
        <w:t xml:space="preserve">Accessible, clean energy has the potential to improve and modernize public health systems at multiple levels. Studies have revealed direct positive correlations between energy consumption per person, life expectancy, and infant mortality (Wilkinson </w:t>
      </w:r>
      <w:r w:rsidRPr="00E275EC">
        <w:rPr>
          <w:rFonts w:eastAsia="Times New Roman" w:cs="Times New Roman"/>
          <w:i/>
          <w:sz w:val="24"/>
          <w:szCs w:val="24"/>
        </w:rPr>
        <w:t>et al</w:t>
      </w:r>
      <w:r w:rsidRPr="00E275EC">
        <w:rPr>
          <w:rFonts w:eastAsia="Times New Roman" w:cs="Times New Roman"/>
          <w:sz w:val="24"/>
          <w:szCs w:val="24"/>
        </w:rPr>
        <w:t xml:space="preserve">., 2007; UN Development Program, 2006; World Resources Institute, 2007). Clean energy can power water and sanitation infrastructure, and mitigate harmful exposure to indoor air pollution from lighting and cooking with biofuels (Gohlke </w:t>
      </w:r>
      <w:r w:rsidRPr="00E275EC">
        <w:rPr>
          <w:rFonts w:eastAsia="Times New Roman" w:cs="Times New Roman"/>
          <w:i/>
          <w:sz w:val="24"/>
          <w:szCs w:val="24"/>
        </w:rPr>
        <w:t>et al</w:t>
      </w:r>
      <w:r w:rsidRPr="00E275EC">
        <w:rPr>
          <w:rFonts w:eastAsia="Times New Roman" w:cs="Times New Roman"/>
          <w:sz w:val="24"/>
          <w:szCs w:val="24"/>
        </w:rPr>
        <w:t xml:space="preserve">., 2011; Bruce, 2007; World Bank, 2008). Unfortunately, access to clean energy is not </w:t>
      </w:r>
      <w:r w:rsidRPr="00E275EC">
        <w:rPr>
          <w:rFonts w:eastAsia="Times New Roman" w:cs="Times New Roman"/>
          <w:sz w:val="24"/>
          <w:szCs w:val="24"/>
        </w:rPr>
        <w:lastRenderedPageBreak/>
        <w:t>equitably distributed. Between two and four billion people depend on biomass fuels and are vulnerable to their health consequences, while lacking access to the indirect benefits of clean energy (e.g.</w:t>
      </w:r>
      <w:r w:rsidR="00490439">
        <w:rPr>
          <w:rFonts w:eastAsia="Times New Roman" w:cs="Times New Roman"/>
          <w:sz w:val="24"/>
          <w:szCs w:val="24"/>
        </w:rPr>
        <w:t>,</w:t>
      </w:r>
      <w:r w:rsidRPr="00E275EC">
        <w:rPr>
          <w:rFonts w:eastAsia="Times New Roman" w:cs="Times New Roman"/>
          <w:sz w:val="24"/>
          <w:szCs w:val="24"/>
        </w:rPr>
        <w:t xml:space="preserve"> improved transportation, agriculture, and health care) (Wilkinson </w:t>
      </w:r>
      <w:r w:rsidRPr="00E275EC">
        <w:rPr>
          <w:rFonts w:eastAsia="Times New Roman" w:cs="Times New Roman"/>
          <w:i/>
          <w:sz w:val="24"/>
          <w:szCs w:val="24"/>
        </w:rPr>
        <w:t>et al</w:t>
      </w:r>
      <w:r w:rsidRPr="00E275EC">
        <w:rPr>
          <w:rFonts w:eastAsia="Times New Roman" w:cs="Times New Roman"/>
          <w:sz w:val="24"/>
          <w:szCs w:val="24"/>
        </w:rPr>
        <w:t xml:space="preserve">., 2007). Policy should stimulate communities to move up the energy ladder by transitioning from burning biofuels to modern electric grids, that would reduce both energy costs and pollution (World Bank, 2008). </w:t>
      </w:r>
    </w:p>
    <w:p w14:paraId="1086C0DF" w14:textId="1C0680A9" w:rsidR="00651E2D" w:rsidRPr="00E275EC" w:rsidRDefault="00981BC4" w:rsidP="00490439">
      <w:pPr>
        <w:pStyle w:val="Normal1"/>
        <w:spacing w:line="480" w:lineRule="auto"/>
        <w:ind w:firstLine="720"/>
        <w:contextualSpacing/>
        <w:rPr>
          <w:sz w:val="24"/>
          <w:szCs w:val="24"/>
        </w:rPr>
      </w:pPr>
      <w:r w:rsidRPr="00E275EC">
        <w:rPr>
          <w:rFonts w:eastAsia="Times New Roman" w:cs="Times New Roman"/>
          <w:sz w:val="24"/>
          <w:szCs w:val="24"/>
        </w:rPr>
        <w:t xml:space="preserve">Energy reforms that help provide clean and accessible energy to more of the global population can significantly improve the health conditions of households and health care facilities. A major benefit of clean energy and electrification is reducing exposure to indoor air pollution created by burning biofuels (World Bank, 2008). All levels of the health care industry, from community clinics to regional hospitals, benefit from improved electric infrastructure. Access to electricity can facilitate the use </w:t>
      </w:r>
      <w:r w:rsidR="00B03972" w:rsidRPr="00E275EC">
        <w:rPr>
          <w:rFonts w:eastAsia="Times New Roman" w:cs="Times New Roman"/>
          <w:sz w:val="24"/>
          <w:szCs w:val="24"/>
        </w:rPr>
        <w:t>of better</w:t>
      </w:r>
      <w:r w:rsidRPr="00E275EC">
        <w:rPr>
          <w:rFonts w:eastAsia="Times New Roman" w:cs="Times New Roman"/>
          <w:sz w:val="24"/>
          <w:szCs w:val="24"/>
        </w:rPr>
        <w:t xml:space="preserve"> laborato</w:t>
      </w:r>
      <w:r w:rsidR="00B03972">
        <w:rPr>
          <w:rFonts w:eastAsia="Times New Roman" w:cs="Times New Roman"/>
          <w:sz w:val="24"/>
          <w:szCs w:val="24"/>
        </w:rPr>
        <w:t>ry and diagnostic technologies,</w:t>
      </w:r>
      <w:r w:rsidRPr="00E275EC">
        <w:rPr>
          <w:rFonts w:eastAsia="Times New Roman" w:cs="Times New Roman"/>
          <w:sz w:val="24"/>
          <w:szCs w:val="24"/>
        </w:rPr>
        <w:t xml:space="preserve"> provide light for medical services </w:t>
      </w:r>
      <w:r w:rsidR="00B03972">
        <w:rPr>
          <w:rFonts w:eastAsia="Times New Roman" w:cs="Times New Roman"/>
          <w:sz w:val="24"/>
          <w:szCs w:val="24"/>
        </w:rPr>
        <w:t>during nighttime</w:t>
      </w:r>
      <w:r w:rsidRPr="00E275EC">
        <w:rPr>
          <w:rFonts w:eastAsia="Times New Roman" w:cs="Times New Roman"/>
          <w:sz w:val="24"/>
          <w:szCs w:val="24"/>
        </w:rPr>
        <w:t>, ensure better sterilization of equipment, and allow management of thermosensitive treatments (</w:t>
      </w:r>
      <w:r w:rsidRPr="00B03972">
        <w:rPr>
          <w:rFonts w:eastAsia="Times New Roman" w:cs="Times New Roman"/>
          <w:sz w:val="24"/>
          <w:szCs w:val="24"/>
        </w:rPr>
        <w:t>e.g.,</w:t>
      </w:r>
      <w:r w:rsidRPr="00E275EC">
        <w:rPr>
          <w:rFonts w:eastAsia="Times New Roman" w:cs="Times New Roman"/>
          <w:sz w:val="24"/>
          <w:szCs w:val="24"/>
        </w:rPr>
        <w:t xml:space="preserve"> vaccines) (World Bank, 2008; Adair-Rohani </w:t>
      </w:r>
      <w:r w:rsidRPr="00E275EC">
        <w:rPr>
          <w:rFonts w:eastAsia="Times New Roman" w:cs="Times New Roman"/>
          <w:i/>
          <w:sz w:val="24"/>
          <w:szCs w:val="24"/>
        </w:rPr>
        <w:t>et al</w:t>
      </w:r>
      <w:r w:rsidRPr="00E275EC">
        <w:rPr>
          <w:rFonts w:eastAsia="Times New Roman" w:cs="Times New Roman"/>
          <w:sz w:val="24"/>
          <w:szCs w:val="24"/>
        </w:rPr>
        <w:t xml:space="preserve">., 2013; USAID, n.d; Wilkinson </w:t>
      </w:r>
      <w:r w:rsidRPr="00E275EC">
        <w:rPr>
          <w:rFonts w:eastAsia="Times New Roman" w:cs="Times New Roman"/>
          <w:i/>
          <w:sz w:val="24"/>
          <w:szCs w:val="24"/>
        </w:rPr>
        <w:t>et al</w:t>
      </w:r>
      <w:r w:rsidRPr="00E275EC">
        <w:rPr>
          <w:rFonts w:eastAsia="Times New Roman" w:cs="Times New Roman"/>
          <w:sz w:val="24"/>
          <w:szCs w:val="24"/>
        </w:rPr>
        <w:t>., 2007.).</w:t>
      </w:r>
    </w:p>
    <w:p w14:paraId="609EA822" w14:textId="4985A963" w:rsidR="00401329" w:rsidRPr="00E275EC" w:rsidRDefault="00981BC4" w:rsidP="005940C4">
      <w:pPr>
        <w:pStyle w:val="Normal1"/>
        <w:spacing w:line="480" w:lineRule="auto"/>
        <w:ind w:firstLine="720"/>
        <w:contextualSpacing/>
        <w:rPr>
          <w:sz w:val="24"/>
          <w:szCs w:val="24"/>
        </w:rPr>
      </w:pPr>
      <w:r w:rsidRPr="00E275EC">
        <w:rPr>
          <w:rFonts w:eastAsia="Times New Roman" w:cs="Times New Roman"/>
          <w:sz w:val="24"/>
          <w:szCs w:val="24"/>
        </w:rPr>
        <w:t>Electrification policies must be constructed within their cultural context t</w:t>
      </w:r>
      <w:r w:rsidR="005940C4">
        <w:rPr>
          <w:rFonts w:eastAsia="Times New Roman" w:cs="Times New Roman"/>
          <w:sz w:val="24"/>
          <w:szCs w:val="24"/>
        </w:rPr>
        <w:t>o ensure their wide adaptation.</w:t>
      </w:r>
      <w:r w:rsidRPr="00E275EC">
        <w:rPr>
          <w:rFonts w:eastAsia="Times New Roman" w:cs="Times New Roman"/>
          <w:sz w:val="24"/>
          <w:szCs w:val="24"/>
        </w:rPr>
        <w:t xml:space="preserve"> Globally, many families prefer to cook on biofuels even when electricity is available, leaving low-hanging unrealized health benefits on the table (Word Bank, 2008). Two common methods to increase electrification are extending grid access to communities and setting up decentralized energy production facilities, primarily based on renewable energy  (USAID, n.d.). For example, in Liberia more primary care providers use solar power than fossil fuels (Adair-Rohani </w:t>
      </w:r>
      <w:r w:rsidRPr="00E275EC">
        <w:rPr>
          <w:rFonts w:eastAsia="Times New Roman" w:cs="Times New Roman"/>
          <w:i/>
          <w:sz w:val="24"/>
          <w:szCs w:val="24"/>
        </w:rPr>
        <w:t>et al</w:t>
      </w:r>
      <w:r w:rsidRPr="00E275EC">
        <w:rPr>
          <w:rFonts w:eastAsia="Times New Roman" w:cs="Times New Roman"/>
          <w:sz w:val="24"/>
          <w:szCs w:val="24"/>
        </w:rPr>
        <w:t xml:space="preserve">., 2013); this </w:t>
      </w:r>
      <w:r w:rsidRPr="00E275EC">
        <w:rPr>
          <w:rFonts w:eastAsia="Times New Roman" w:cs="Times New Roman"/>
          <w:sz w:val="24"/>
          <w:szCs w:val="24"/>
        </w:rPr>
        <w:lastRenderedPageBreak/>
        <w:t xml:space="preserve">has concomitant benefits for other basic global health necessities like clean air and potable water. Additionally, electrification of health care facilities and households allows for access to information communication technologies that can radically improve health information and data systems and disseminate important health care information through TV and radio (Simba, 2004; World Bank, 2008). Access to information communication technologies can revolutionize education for both health care workers and the general public. </w:t>
      </w:r>
    </w:p>
    <w:p w14:paraId="41A50ECC" w14:textId="77777777" w:rsidR="00401329" w:rsidRPr="00E275EC" w:rsidRDefault="00401329" w:rsidP="00450FAC">
      <w:pPr>
        <w:pStyle w:val="Normal1"/>
        <w:spacing w:line="480" w:lineRule="auto"/>
        <w:contextualSpacing/>
        <w:rPr>
          <w:sz w:val="24"/>
          <w:szCs w:val="24"/>
        </w:rPr>
      </w:pPr>
      <w:r w:rsidRPr="00E275EC">
        <w:rPr>
          <w:rFonts w:eastAsia="Times New Roman" w:cs="Times New Roman"/>
          <w:b/>
          <w:sz w:val="24"/>
          <w:szCs w:val="24"/>
        </w:rPr>
        <w:t>Sanitation</w:t>
      </w:r>
    </w:p>
    <w:p w14:paraId="743577E8" w14:textId="4BE97AA4" w:rsidR="00401329" w:rsidRPr="00E275EC" w:rsidRDefault="00401329" w:rsidP="005940C4">
      <w:pPr>
        <w:pStyle w:val="Normal1"/>
        <w:spacing w:line="480" w:lineRule="auto"/>
        <w:ind w:firstLine="720"/>
        <w:contextualSpacing/>
        <w:rPr>
          <w:sz w:val="24"/>
          <w:szCs w:val="24"/>
        </w:rPr>
      </w:pPr>
      <w:r w:rsidRPr="00E275EC">
        <w:rPr>
          <w:rFonts w:eastAsia="Times New Roman" w:cs="Times New Roman"/>
          <w:sz w:val="24"/>
          <w:szCs w:val="24"/>
        </w:rPr>
        <w:t>Sanitation measures that can adequately separate human waste from human contact are a primary tool in achieving safe and clean water supplies (W</w:t>
      </w:r>
      <w:r w:rsidR="001B7443">
        <w:rPr>
          <w:rFonts w:eastAsia="Times New Roman" w:cs="Times New Roman"/>
          <w:sz w:val="24"/>
          <w:szCs w:val="24"/>
        </w:rPr>
        <w:t>HO, 2008- poor sanitation).</w:t>
      </w:r>
      <w:r w:rsidRPr="00E275EC">
        <w:rPr>
          <w:rFonts w:eastAsia="Times New Roman" w:cs="Times New Roman"/>
          <w:sz w:val="24"/>
          <w:szCs w:val="24"/>
        </w:rPr>
        <w:t xml:space="preserve"> Proper management of solid waste, management of clean water, and promotion of hygiene practices are effective means to limit the spread of disease (WHO- poor sanitation). The primary effects of poor sanitation, hygiene and contaminated water are water-borne diseases like cholera, viral hepatitis, typhoid, and other diarrheal diseases. In total, 4.3% of the global disease burden is attributed to diarrheal diseases, with 88% estimated to be caused by unsafe water and inadequate sanitation and hygiene (World Bank, 2003). Effective management of waste should be a top public health priority on which other systems can be built. </w:t>
      </w:r>
    </w:p>
    <w:p w14:paraId="4245EA47" w14:textId="044C28CC" w:rsidR="00401329" w:rsidRPr="00E275EC" w:rsidRDefault="00401329" w:rsidP="001B7443">
      <w:pPr>
        <w:pStyle w:val="Normal1"/>
        <w:spacing w:line="480" w:lineRule="auto"/>
        <w:ind w:firstLine="720"/>
        <w:contextualSpacing/>
        <w:rPr>
          <w:sz w:val="24"/>
          <w:szCs w:val="24"/>
        </w:rPr>
      </w:pPr>
      <w:r w:rsidRPr="00E275EC">
        <w:rPr>
          <w:rFonts w:eastAsia="Times New Roman" w:cs="Times New Roman"/>
          <w:sz w:val="24"/>
          <w:szCs w:val="24"/>
        </w:rPr>
        <w:t xml:space="preserve">Urbanization has posed challenges to sanitation management throughout history, continuing into the modern developing world (Konteh, 2009). The urbanization and industrialization of London contributed to 19th century infectious disease outbreaks including the 1847 cholera epidemic. As a response, Britain was a pioneer in passing legislation and setting up governing bodies to reform sanitary conditions in the </w:t>
      </w:r>
      <w:r w:rsidRPr="00E275EC">
        <w:rPr>
          <w:rFonts w:eastAsia="Times New Roman" w:cs="Times New Roman"/>
          <w:sz w:val="24"/>
          <w:szCs w:val="24"/>
        </w:rPr>
        <w:lastRenderedPageBreak/>
        <w:t>overcrowded, newly industrial cities (Fee and Brown, 2005; Hamlin and Sheard, 1998). Edwin Chadwick’s research definitively linking environmental conditions to disease incited the Public Health Acts of 1848 an</w:t>
      </w:r>
      <w:r w:rsidR="001B7443">
        <w:rPr>
          <w:rFonts w:eastAsia="Times New Roman" w:cs="Times New Roman"/>
          <w:sz w:val="24"/>
          <w:szCs w:val="24"/>
        </w:rPr>
        <w:t>d 1875</w:t>
      </w:r>
      <w:r w:rsidRPr="00E275EC">
        <w:rPr>
          <w:rFonts w:eastAsia="Times New Roman" w:cs="Times New Roman"/>
          <w:sz w:val="24"/>
          <w:szCs w:val="24"/>
        </w:rPr>
        <w:t xml:space="preserve"> that outlined plans for improved drainage and sewer systems, and regulated waste disposal practices (Marshall &amp; Farahbakhsh, 2013; Hamlin &amp; Sheard, 1998). These acts were important precedents to government involvement in urban waste management. </w:t>
      </w:r>
    </w:p>
    <w:p w14:paraId="0F398E52" w14:textId="76824749" w:rsidR="00401329" w:rsidRPr="00E275EC" w:rsidRDefault="00401329" w:rsidP="001B7443">
      <w:pPr>
        <w:pStyle w:val="Normal1"/>
        <w:spacing w:line="480" w:lineRule="auto"/>
        <w:ind w:firstLine="720"/>
        <w:contextualSpacing/>
        <w:rPr>
          <w:sz w:val="24"/>
          <w:szCs w:val="24"/>
        </w:rPr>
      </w:pPr>
      <w:r w:rsidRPr="00E275EC">
        <w:rPr>
          <w:rFonts w:eastAsia="Times New Roman" w:cs="Times New Roman"/>
          <w:sz w:val="24"/>
          <w:szCs w:val="24"/>
        </w:rPr>
        <w:t xml:space="preserve">Despite the increasing role of government in waste management in many parts of the world, proper management of solid waste continues to be a global problem (Srivastava </w:t>
      </w:r>
      <w:r w:rsidRPr="00E275EC">
        <w:rPr>
          <w:rFonts w:eastAsia="Times New Roman" w:cs="Times New Roman"/>
          <w:i/>
          <w:sz w:val="24"/>
          <w:szCs w:val="24"/>
        </w:rPr>
        <w:t>et al</w:t>
      </w:r>
      <w:r w:rsidRPr="00E275EC">
        <w:rPr>
          <w:rFonts w:eastAsia="Times New Roman" w:cs="Times New Roman"/>
          <w:sz w:val="24"/>
          <w:szCs w:val="24"/>
        </w:rPr>
        <w:t xml:space="preserve">., 2015; Guerrero </w:t>
      </w:r>
      <w:r w:rsidRPr="00E275EC">
        <w:rPr>
          <w:rFonts w:eastAsia="Times New Roman" w:cs="Times New Roman"/>
          <w:i/>
          <w:sz w:val="24"/>
          <w:szCs w:val="24"/>
        </w:rPr>
        <w:t>et al</w:t>
      </w:r>
      <w:r w:rsidRPr="00E275EC">
        <w:rPr>
          <w:rFonts w:eastAsia="Times New Roman" w:cs="Times New Roman"/>
          <w:sz w:val="24"/>
          <w:szCs w:val="24"/>
        </w:rPr>
        <w:t xml:space="preserve">., 2013; Singh </w:t>
      </w:r>
      <w:r w:rsidRPr="00E275EC">
        <w:rPr>
          <w:rFonts w:eastAsia="Times New Roman" w:cs="Times New Roman"/>
          <w:i/>
          <w:sz w:val="24"/>
          <w:szCs w:val="24"/>
        </w:rPr>
        <w:t>et al</w:t>
      </w:r>
      <w:r w:rsidRPr="00E275EC">
        <w:rPr>
          <w:rFonts w:eastAsia="Times New Roman" w:cs="Times New Roman"/>
          <w:sz w:val="24"/>
          <w:szCs w:val="24"/>
        </w:rPr>
        <w:t>., 2014;</w:t>
      </w:r>
      <w:r w:rsidR="00A75CA5">
        <w:rPr>
          <w:rFonts w:eastAsia="Times New Roman" w:cs="Times New Roman"/>
          <w:sz w:val="24"/>
          <w:szCs w:val="24"/>
        </w:rPr>
        <w:t xml:space="preserve"> Marshall and Farahbakhsh, 2013</w:t>
      </w:r>
      <w:r w:rsidRPr="00E275EC">
        <w:rPr>
          <w:rFonts w:eastAsia="Times New Roman" w:cs="Times New Roman"/>
          <w:sz w:val="24"/>
          <w:szCs w:val="24"/>
        </w:rPr>
        <w:t xml:space="preserve">). The unprecedented 828 million people living in urban slums in the developing world are without access to proper sanitation, which poses a grave human health risk (Marshall and Farahbakhsh, 2013; UNFPA, 2011). In 2015, one third of the world’s population did not have access to improved sanitation, with one-eighth of the population </w:t>
      </w:r>
      <w:r w:rsidR="00D56B59">
        <w:rPr>
          <w:rFonts w:eastAsia="Times New Roman" w:cs="Times New Roman"/>
          <w:sz w:val="24"/>
          <w:szCs w:val="24"/>
        </w:rPr>
        <w:t>practicing open</w:t>
      </w:r>
      <w:r w:rsidRPr="00E275EC">
        <w:rPr>
          <w:rFonts w:eastAsia="Times New Roman" w:cs="Times New Roman"/>
          <w:sz w:val="24"/>
          <w:szCs w:val="24"/>
        </w:rPr>
        <w:t xml:space="preserve"> defecation (WHO, 2015b; Cooley </w:t>
      </w:r>
      <w:r w:rsidRPr="00E275EC">
        <w:rPr>
          <w:rFonts w:eastAsia="Times New Roman" w:cs="Times New Roman"/>
          <w:i/>
          <w:sz w:val="24"/>
          <w:szCs w:val="24"/>
        </w:rPr>
        <w:t>et al</w:t>
      </w:r>
      <w:r w:rsidRPr="00E275EC">
        <w:rPr>
          <w:rFonts w:eastAsia="Times New Roman" w:cs="Times New Roman"/>
          <w:sz w:val="24"/>
          <w:szCs w:val="24"/>
        </w:rPr>
        <w:t xml:space="preserve">., 2013; WHO &amp; UNICEF, 2014). Improperly disposed solid waste is often thrown into open spaces where stagnant water from clogged drains, refuse, and leachate percolating into waterways drives potable water contamination and disease outbreaks (Marshall and Farahbakhsh, 2013, Coffey &amp; Coad, 2010; Konteh, 2009; Tacoli, 2012; Srivastava </w:t>
      </w:r>
      <w:r w:rsidRPr="00E275EC">
        <w:rPr>
          <w:rFonts w:eastAsia="Times New Roman" w:cs="Times New Roman"/>
          <w:i/>
          <w:sz w:val="24"/>
          <w:szCs w:val="24"/>
        </w:rPr>
        <w:t>et al</w:t>
      </w:r>
      <w:r w:rsidR="00CD6C56">
        <w:rPr>
          <w:rFonts w:eastAsia="Times New Roman" w:cs="Times New Roman"/>
          <w:sz w:val="24"/>
          <w:szCs w:val="24"/>
        </w:rPr>
        <w:t xml:space="preserve">., 2015; </w:t>
      </w:r>
      <w:r w:rsidRPr="00E275EC">
        <w:rPr>
          <w:rFonts w:eastAsia="Times New Roman" w:cs="Times New Roman"/>
          <w:sz w:val="24"/>
          <w:szCs w:val="24"/>
        </w:rPr>
        <w:t>Castro</w:t>
      </w:r>
      <w:r w:rsidRPr="00E275EC">
        <w:rPr>
          <w:rFonts w:eastAsia="Times New Roman" w:cs="Times New Roman"/>
          <w:i/>
          <w:sz w:val="24"/>
          <w:szCs w:val="24"/>
        </w:rPr>
        <w:t xml:space="preserve"> et al.</w:t>
      </w:r>
      <w:r w:rsidRPr="00E275EC">
        <w:rPr>
          <w:rFonts w:eastAsia="Times New Roman" w:cs="Times New Roman"/>
          <w:sz w:val="24"/>
          <w:szCs w:val="24"/>
        </w:rPr>
        <w:t xml:space="preserve">, 2010; Nagarajan </w:t>
      </w:r>
      <w:r w:rsidRPr="00E275EC">
        <w:rPr>
          <w:rFonts w:eastAsia="Times New Roman" w:cs="Times New Roman"/>
          <w:i/>
          <w:sz w:val="24"/>
          <w:szCs w:val="24"/>
        </w:rPr>
        <w:t>et al</w:t>
      </w:r>
      <w:r w:rsidRPr="00E275EC">
        <w:rPr>
          <w:rFonts w:eastAsia="Times New Roman" w:cs="Times New Roman"/>
          <w:sz w:val="24"/>
          <w:szCs w:val="24"/>
        </w:rPr>
        <w:t xml:space="preserve">., 2012; Mor </w:t>
      </w:r>
      <w:r w:rsidRPr="00E275EC">
        <w:rPr>
          <w:rFonts w:eastAsia="Times New Roman" w:cs="Times New Roman"/>
          <w:i/>
          <w:sz w:val="24"/>
          <w:szCs w:val="24"/>
        </w:rPr>
        <w:t>et al</w:t>
      </w:r>
      <w:r w:rsidRPr="00E275EC">
        <w:rPr>
          <w:rFonts w:eastAsia="Times New Roman" w:cs="Times New Roman"/>
          <w:sz w:val="24"/>
          <w:szCs w:val="24"/>
        </w:rPr>
        <w:t xml:space="preserve">., 2006; Vasanthi </w:t>
      </w:r>
      <w:r w:rsidRPr="00E275EC">
        <w:rPr>
          <w:rFonts w:eastAsia="Times New Roman" w:cs="Times New Roman"/>
          <w:i/>
          <w:sz w:val="24"/>
          <w:szCs w:val="24"/>
        </w:rPr>
        <w:t>et al</w:t>
      </w:r>
      <w:r w:rsidRPr="00E275EC">
        <w:rPr>
          <w:rFonts w:eastAsia="Times New Roman" w:cs="Times New Roman"/>
          <w:sz w:val="24"/>
          <w:szCs w:val="24"/>
        </w:rPr>
        <w:t xml:space="preserve">., 2008). Home incineration and disposal of hazardous and biomedical wastes cause health problems by polluting groundwater and air (Srivastava </w:t>
      </w:r>
      <w:r w:rsidRPr="00E275EC">
        <w:rPr>
          <w:rFonts w:eastAsia="Times New Roman" w:cs="Times New Roman"/>
          <w:i/>
          <w:sz w:val="24"/>
          <w:szCs w:val="24"/>
        </w:rPr>
        <w:t>et al</w:t>
      </w:r>
      <w:r w:rsidRPr="00E275EC">
        <w:rPr>
          <w:rFonts w:eastAsia="Times New Roman" w:cs="Times New Roman"/>
          <w:sz w:val="24"/>
          <w:szCs w:val="24"/>
        </w:rPr>
        <w:t xml:space="preserve">., 2015; Kathiravale &amp; Muhd Yunus, 2008; Kansal </w:t>
      </w:r>
      <w:r w:rsidRPr="00E275EC">
        <w:rPr>
          <w:rFonts w:eastAsia="Times New Roman" w:cs="Times New Roman"/>
          <w:i/>
          <w:sz w:val="24"/>
          <w:szCs w:val="24"/>
        </w:rPr>
        <w:t>et al</w:t>
      </w:r>
      <w:r w:rsidRPr="00E275EC">
        <w:rPr>
          <w:rFonts w:eastAsia="Times New Roman" w:cs="Times New Roman"/>
          <w:sz w:val="24"/>
          <w:szCs w:val="24"/>
        </w:rPr>
        <w:t xml:space="preserve">., 1998). As rapid urbanization continues, sanitation and </w:t>
      </w:r>
      <w:r w:rsidRPr="00E275EC">
        <w:rPr>
          <w:rFonts w:eastAsia="Times New Roman" w:cs="Times New Roman"/>
          <w:sz w:val="24"/>
          <w:szCs w:val="24"/>
        </w:rPr>
        <w:lastRenderedPageBreak/>
        <w:t xml:space="preserve">solid waste disposal will become a larger public health threat that calls for political solutions (Minghua </w:t>
      </w:r>
      <w:r w:rsidRPr="00E275EC">
        <w:rPr>
          <w:rFonts w:eastAsia="Times New Roman" w:cs="Times New Roman"/>
          <w:i/>
          <w:sz w:val="24"/>
          <w:szCs w:val="24"/>
        </w:rPr>
        <w:t>et al</w:t>
      </w:r>
      <w:r w:rsidRPr="00E275EC">
        <w:rPr>
          <w:rFonts w:eastAsia="Times New Roman" w:cs="Times New Roman"/>
          <w:sz w:val="24"/>
          <w:szCs w:val="24"/>
        </w:rPr>
        <w:t xml:space="preserve">., 2009; Guerrero </w:t>
      </w:r>
      <w:r w:rsidRPr="00E275EC">
        <w:rPr>
          <w:rFonts w:eastAsia="Times New Roman" w:cs="Times New Roman"/>
          <w:i/>
          <w:sz w:val="24"/>
          <w:szCs w:val="24"/>
        </w:rPr>
        <w:t>et al</w:t>
      </w:r>
      <w:r w:rsidRPr="00E275EC">
        <w:rPr>
          <w:rFonts w:eastAsia="Times New Roman" w:cs="Times New Roman"/>
          <w:sz w:val="24"/>
          <w:szCs w:val="24"/>
        </w:rPr>
        <w:t>., 2013).</w:t>
      </w:r>
    </w:p>
    <w:p w14:paraId="2E15A22D" w14:textId="438B1D2F" w:rsidR="00401329" w:rsidRPr="00E275EC" w:rsidRDefault="00401329" w:rsidP="00CD6C56">
      <w:pPr>
        <w:pStyle w:val="Normal1"/>
        <w:spacing w:line="480" w:lineRule="auto"/>
        <w:ind w:firstLine="720"/>
        <w:contextualSpacing/>
        <w:rPr>
          <w:sz w:val="24"/>
          <w:szCs w:val="24"/>
        </w:rPr>
      </w:pPr>
      <w:r w:rsidRPr="00E275EC">
        <w:rPr>
          <w:rFonts w:eastAsia="Times New Roman" w:cs="Times New Roman"/>
          <w:sz w:val="24"/>
          <w:szCs w:val="24"/>
        </w:rPr>
        <w:t xml:space="preserve">Successful sanitation policy combines technological implementation with increased cultural awareness (Guerrero </w:t>
      </w:r>
      <w:r w:rsidRPr="00E275EC">
        <w:rPr>
          <w:rFonts w:eastAsia="Times New Roman" w:cs="Times New Roman"/>
          <w:i/>
          <w:sz w:val="24"/>
          <w:szCs w:val="24"/>
        </w:rPr>
        <w:t>et al</w:t>
      </w:r>
      <w:r w:rsidRPr="00E275EC">
        <w:rPr>
          <w:rFonts w:eastAsia="Times New Roman" w:cs="Times New Roman"/>
          <w:sz w:val="24"/>
          <w:szCs w:val="24"/>
        </w:rPr>
        <w:t xml:space="preserve">., 2013; Lofrano &amp; Brown, 2010; HDR 2006; Srivastava </w:t>
      </w:r>
      <w:r w:rsidRPr="00E275EC">
        <w:rPr>
          <w:rFonts w:eastAsia="Times New Roman" w:cs="Times New Roman"/>
          <w:i/>
          <w:sz w:val="24"/>
          <w:szCs w:val="24"/>
        </w:rPr>
        <w:t>et al</w:t>
      </w:r>
      <w:r w:rsidRPr="00E275EC">
        <w:rPr>
          <w:rFonts w:eastAsia="Times New Roman" w:cs="Times New Roman"/>
          <w:sz w:val="24"/>
          <w:szCs w:val="24"/>
        </w:rPr>
        <w:t xml:space="preserve">., 2015). The developing world’s priority is the physical separation of waste from human populations, and a commensurate 90% of their municipal solid waste budgets are spent on this task alone (Guerrero </w:t>
      </w:r>
      <w:r w:rsidRPr="00E275EC">
        <w:rPr>
          <w:rFonts w:eastAsia="Times New Roman" w:cs="Times New Roman"/>
          <w:i/>
          <w:sz w:val="24"/>
          <w:szCs w:val="24"/>
        </w:rPr>
        <w:t>et al.</w:t>
      </w:r>
      <w:r w:rsidRPr="00E275EC">
        <w:rPr>
          <w:rFonts w:eastAsia="Times New Roman" w:cs="Times New Roman"/>
          <w:sz w:val="24"/>
          <w:szCs w:val="24"/>
        </w:rPr>
        <w:t xml:space="preserve">, 2013; Srivastava </w:t>
      </w:r>
      <w:r w:rsidRPr="00E275EC">
        <w:rPr>
          <w:rFonts w:eastAsia="Times New Roman" w:cs="Times New Roman"/>
          <w:i/>
          <w:sz w:val="24"/>
          <w:szCs w:val="24"/>
        </w:rPr>
        <w:t>et al</w:t>
      </w:r>
      <w:r w:rsidRPr="00E275EC">
        <w:rPr>
          <w:rFonts w:eastAsia="Times New Roman" w:cs="Times New Roman"/>
          <w:sz w:val="24"/>
          <w:szCs w:val="24"/>
        </w:rPr>
        <w:t xml:space="preserve">. 2015; Hoornweg &amp; Bhada-Tata, 2012; Marshall &amp; Farahbakhsh, 2013; Memon, 2010; Singh </w:t>
      </w:r>
      <w:r w:rsidRPr="00E275EC">
        <w:rPr>
          <w:rFonts w:eastAsia="Times New Roman" w:cs="Times New Roman"/>
          <w:i/>
          <w:sz w:val="24"/>
          <w:szCs w:val="24"/>
        </w:rPr>
        <w:t>et al.</w:t>
      </w:r>
      <w:r w:rsidRPr="00E275EC">
        <w:rPr>
          <w:rFonts w:eastAsia="Times New Roman" w:cs="Times New Roman"/>
          <w:sz w:val="24"/>
          <w:szCs w:val="24"/>
        </w:rPr>
        <w:t xml:space="preserve">, 2014). The developed world, having to a large degree accomplished this goal, may focus on improving waste processing methods and thus use less than 10% of their budgets for solid waste collection (Memon, 2010). To avoid deleterious public health outcomes, the developing world must start allocating funds to processing solid waste and transitioning from open landfills without treatment to sanitary landfills (Srivastava </w:t>
      </w:r>
      <w:r w:rsidRPr="00E275EC">
        <w:rPr>
          <w:rFonts w:eastAsia="Times New Roman" w:cs="Times New Roman"/>
          <w:i/>
          <w:sz w:val="24"/>
          <w:szCs w:val="24"/>
        </w:rPr>
        <w:t>et al</w:t>
      </w:r>
      <w:r w:rsidRPr="00E275EC">
        <w:rPr>
          <w:rFonts w:eastAsia="Times New Roman" w:cs="Times New Roman"/>
          <w:sz w:val="24"/>
          <w:szCs w:val="24"/>
        </w:rPr>
        <w:t>., 2015, Wilson, 2007).</w:t>
      </w:r>
    </w:p>
    <w:p w14:paraId="08D2D3BB" w14:textId="1E158477" w:rsidR="00651E2D" w:rsidRPr="00E275EC" w:rsidRDefault="00CD6C56" w:rsidP="00FD7D81">
      <w:pPr>
        <w:pStyle w:val="Normal1"/>
        <w:spacing w:line="480" w:lineRule="auto"/>
        <w:ind w:firstLine="720"/>
        <w:contextualSpacing/>
        <w:rPr>
          <w:sz w:val="24"/>
          <w:szCs w:val="24"/>
        </w:rPr>
      </w:pPr>
      <w:r>
        <w:rPr>
          <w:rFonts w:eastAsia="Times New Roman" w:cs="Times New Roman"/>
          <w:sz w:val="24"/>
          <w:szCs w:val="24"/>
        </w:rPr>
        <w:t>Additionally,</w:t>
      </w:r>
      <w:r w:rsidR="00401329" w:rsidRPr="00E275EC">
        <w:rPr>
          <w:rFonts w:eastAsia="Times New Roman" w:cs="Times New Roman"/>
          <w:sz w:val="24"/>
          <w:szCs w:val="24"/>
        </w:rPr>
        <w:t xml:space="preserve"> proper waste management and sanitation can have positive secondary effects on other public health goals </w:t>
      </w:r>
      <w:r w:rsidR="00461E19">
        <w:rPr>
          <w:rFonts w:eastAsia="Times New Roman" w:cs="Times New Roman"/>
          <w:sz w:val="24"/>
          <w:szCs w:val="24"/>
        </w:rPr>
        <w:t>too</w:t>
      </w:r>
      <w:r w:rsidR="00401329" w:rsidRPr="00E275EC">
        <w:rPr>
          <w:rFonts w:eastAsia="Times New Roman" w:cs="Times New Roman"/>
          <w:sz w:val="24"/>
          <w:szCs w:val="24"/>
        </w:rPr>
        <w:t xml:space="preserve">. Strong and effective waste management policy directly aids local employment, energy </w:t>
      </w:r>
      <w:r w:rsidR="00461E19">
        <w:rPr>
          <w:rFonts w:eastAsia="Times New Roman" w:cs="Times New Roman"/>
          <w:sz w:val="24"/>
          <w:szCs w:val="24"/>
        </w:rPr>
        <w:t>production</w:t>
      </w:r>
      <w:r w:rsidR="00401329" w:rsidRPr="00E275EC">
        <w:rPr>
          <w:rFonts w:eastAsia="Times New Roman" w:cs="Times New Roman"/>
          <w:sz w:val="24"/>
          <w:szCs w:val="24"/>
        </w:rPr>
        <w:t xml:space="preserve">, the environment, and food production systems (Srivastava </w:t>
      </w:r>
      <w:r w:rsidR="00401329" w:rsidRPr="00E275EC">
        <w:rPr>
          <w:rFonts w:eastAsia="Times New Roman" w:cs="Times New Roman"/>
          <w:i/>
          <w:sz w:val="24"/>
          <w:szCs w:val="24"/>
        </w:rPr>
        <w:t>et al</w:t>
      </w:r>
      <w:r w:rsidR="00401329" w:rsidRPr="00E275EC">
        <w:rPr>
          <w:rFonts w:eastAsia="Times New Roman" w:cs="Times New Roman"/>
          <w:sz w:val="24"/>
          <w:szCs w:val="24"/>
        </w:rPr>
        <w:t xml:space="preserve">., 2015; Hussain </w:t>
      </w:r>
      <w:r w:rsidR="00401329" w:rsidRPr="00E275EC">
        <w:rPr>
          <w:rFonts w:eastAsia="Times New Roman" w:cs="Times New Roman"/>
          <w:i/>
          <w:sz w:val="24"/>
          <w:szCs w:val="24"/>
        </w:rPr>
        <w:t>et al</w:t>
      </w:r>
      <w:r w:rsidR="00401329" w:rsidRPr="00E275EC">
        <w:rPr>
          <w:rFonts w:eastAsia="Times New Roman" w:cs="Times New Roman"/>
          <w:sz w:val="24"/>
          <w:szCs w:val="24"/>
        </w:rPr>
        <w:t>., 2002). Sanitation reform benefits women’s health by attenuating physical violence in shared latrines and increasing access to education in schools that can accommodate menstruating students. (Lofrano &amp; Brown, 2010; HDR, 2006; Tobin &amp; va</w:t>
      </w:r>
      <w:r w:rsidR="00424A91">
        <w:rPr>
          <w:rFonts w:eastAsia="Times New Roman" w:cs="Times New Roman"/>
          <w:sz w:val="24"/>
          <w:szCs w:val="24"/>
        </w:rPr>
        <w:t xml:space="preserve">n Koppen, 2005; Tacoli, 2012). </w:t>
      </w:r>
      <w:r w:rsidR="00401329" w:rsidRPr="00E275EC">
        <w:rPr>
          <w:rFonts w:eastAsia="Times New Roman" w:cs="Times New Roman"/>
          <w:sz w:val="24"/>
          <w:szCs w:val="24"/>
        </w:rPr>
        <w:t xml:space="preserve">Sanitation reform can also effectively regulate the sustainable production of nutritional foods. Wastewater is often used in crop irrigation and can cause increased </w:t>
      </w:r>
      <w:r w:rsidR="00401329" w:rsidRPr="00E275EC">
        <w:rPr>
          <w:rFonts w:eastAsia="Times New Roman" w:cs="Times New Roman"/>
          <w:sz w:val="24"/>
          <w:szCs w:val="24"/>
        </w:rPr>
        <w:lastRenderedPageBreak/>
        <w:t xml:space="preserve">risk of viral, bacterial and protozoan enteric infections if improperly managed (Mara &amp; Bos, 2010; Katzenelson </w:t>
      </w:r>
      <w:r w:rsidR="00401329" w:rsidRPr="00E275EC">
        <w:rPr>
          <w:rFonts w:eastAsia="Times New Roman" w:cs="Times New Roman"/>
          <w:i/>
          <w:sz w:val="24"/>
          <w:szCs w:val="24"/>
        </w:rPr>
        <w:t>et al</w:t>
      </w:r>
      <w:r w:rsidR="00401329" w:rsidRPr="00E275EC">
        <w:rPr>
          <w:rFonts w:eastAsia="Times New Roman" w:cs="Times New Roman"/>
          <w:sz w:val="24"/>
          <w:szCs w:val="24"/>
        </w:rPr>
        <w:t xml:space="preserve">., 1976; Fattal </w:t>
      </w:r>
      <w:r w:rsidR="00401329" w:rsidRPr="00E275EC">
        <w:rPr>
          <w:rFonts w:eastAsia="Times New Roman" w:cs="Times New Roman"/>
          <w:i/>
          <w:sz w:val="24"/>
          <w:szCs w:val="24"/>
        </w:rPr>
        <w:t>et al.</w:t>
      </w:r>
      <w:r w:rsidR="00401329" w:rsidRPr="00E275EC">
        <w:rPr>
          <w:rFonts w:eastAsia="Times New Roman" w:cs="Times New Roman"/>
          <w:sz w:val="24"/>
          <w:szCs w:val="24"/>
        </w:rPr>
        <w:t>, 1986). One policy solution is to provide strict guidelines on maximum concentration of excreted pathogens (e.g.</w:t>
      </w:r>
      <w:r w:rsidR="00424A91">
        <w:rPr>
          <w:rFonts w:eastAsia="Times New Roman" w:cs="Times New Roman"/>
          <w:sz w:val="24"/>
          <w:szCs w:val="24"/>
        </w:rPr>
        <w:t>,</w:t>
      </w:r>
      <w:r w:rsidR="00401329" w:rsidRPr="00E275EC">
        <w:rPr>
          <w:rFonts w:eastAsia="Times New Roman" w:cs="Times New Roman"/>
          <w:sz w:val="24"/>
          <w:szCs w:val="24"/>
        </w:rPr>
        <w:t xml:space="preserve"> viruses, bacteria, helminths eggs, and fecal coliforms) in wastewater used in agriculture to prevent transmission of communicable disease through this pathway (Hussain </w:t>
      </w:r>
      <w:r w:rsidR="00401329" w:rsidRPr="00E275EC">
        <w:rPr>
          <w:rFonts w:eastAsia="Times New Roman" w:cs="Times New Roman"/>
          <w:i/>
          <w:sz w:val="24"/>
          <w:szCs w:val="24"/>
        </w:rPr>
        <w:t>et al</w:t>
      </w:r>
      <w:r w:rsidR="00FD7D81">
        <w:rPr>
          <w:rFonts w:eastAsia="Times New Roman" w:cs="Times New Roman"/>
          <w:sz w:val="24"/>
          <w:szCs w:val="24"/>
        </w:rPr>
        <w:t xml:space="preserve">., 2002). </w:t>
      </w:r>
      <w:r w:rsidR="00401329" w:rsidRPr="00E275EC">
        <w:rPr>
          <w:rFonts w:eastAsia="Times New Roman" w:cs="Times New Roman"/>
          <w:sz w:val="24"/>
          <w:szCs w:val="24"/>
        </w:rPr>
        <w:t xml:space="preserve">Because water and waste guidelines are interconnected foundations to population health, a systems approach should be taken to the formation of waste and water policy (Marshall &amp; Farahbakhsh, 2013). </w:t>
      </w:r>
    </w:p>
    <w:p w14:paraId="1B117491" w14:textId="77777777" w:rsidR="00651E2D" w:rsidRPr="00E275EC" w:rsidRDefault="00981BC4" w:rsidP="00450FAC">
      <w:pPr>
        <w:pStyle w:val="Normal1"/>
        <w:spacing w:line="480" w:lineRule="auto"/>
        <w:contextualSpacing/>
        <w:rPr>
          <w:sz w:val="24"/>
          <w:szCs w:val="24"/>
        </w:rPr>
      </w:pPr>
      <w:r w:rsidRPr="00E275EC">
        <w:rPr>
          <w:rFonts w:eastAsia="Times New Roman" w:cs="Times New Roman"/>
          <w:b/>
          <w:sz w:val="24"/>
          <w:szCs w:val="24"/>
        </w:rPr>
        <w:t>Education</w:t>
      </w:r>
    </w:p>
    <w:p w14:paraId="07B1AB08" w14:textId="70A234EC" w:rsidR="00651E2D" w:rsidRPr="00E275EC" w:rsidRDefault="00981BC4" w:rsidP="00450FAC">
      <w:pPr>
        <w:pStyle w:val="Normal1"/>
        <w:spacing w:line="480" w:lineRule="auto"/>
        <w:contextualSpacing/>
        <w:rPr>
          <w:sz w:val="24"/>
          <w:szCs w:val="24"/>
        </w:rPr>
      </w:pPr>
      <w:r w:rsidRPr="00E275EC">
        <w:rPr>
          <w:rFonts w:eastAsia="Times New Roman" w:cs="Times New Roman"/>
          <w:sz w:val="24"/>
          <w:szCs w:val="24"/>
        </w:rPr>
        <w:tab/>
        <w:t>Public health education</w:t>
      </w:r>
      <w:r w:rsidRPr="00E275EC">
        <w:rPr>
          <w:rFonts w:eastAsia="Times New Roman" w:cs="Times New Roman"/>
          <w:sz w:val="24"/>
          <w:szCs w:val="24"/>
          <w:highlight w:val="white"/>
        </w:rPr>
        <w:t xml:space="preserve">, including </w:t>
      </w:r>
      <w:r w:rsidRPr="00E275EC">
        <w:rPr>
          <w:rFonts w:eastAsia="Times New Roman" w:cs="Times New Roman"/>
          <w:sz w:val="24"/>
          <w:szCs w:val="24"/>
        </w:rPr>
        <w:t>education on sexually transmitted diseases, smoking tobacco, and unsafe drug usage</w:t>
      </w:r>
      <w:r w:rsidRPr="00E275EC">
        <w:rPr>
          <w:rFonts w:eastAsia="Times New Roman" w:cs="Times New Roman"/>
          <w:sz w:val="24"/>
          <w:szCs w:val="24"/>
          <w:highlight w:val="white"/>
        </w:rPr>
        <w:t xml:space="preserve">, is </w:t>
      </w:r>
      <w:r w:rsidRPr="00E275EC">
        <w:rPr>
          <w:rFonts w:eastAsia="Times New Roman" w:cs="Times New Roman"/>
          <w:sz w:val="24"/>
          <w:szCs w:val="24"/>
        </w:rPr>
        <w:t xml:space="preserve">integral in disease prevention and outbreak responses to global health threats (Abdullah &amp; Husten, 2004; DiClemente </w:t>
      </w:r>
      <w:r w:rsidRPr="00E275EC">
        <w:rPr>
          <w:rFonts w:eastAsia="Times New Roman" w:cs="Times New Roman"/>
          <w:i/>
          <w:sz w:val="24"/>
          <w:szCs w:val="24"/>
        </w:rPr>
        <w:t>et al</w:t>
      </w:r>
      <w:r w:rsidR="00057CF3">
        <w:rPr>
          <w:rFonts w:eastAsia="Times New Roman" w:cs="Times New Roman"/>
          <w:sz w:val="24"/>
          <w:szCs w:val="24"/>
        </w:rPr>
        <w:t xml:space="preserve">., 1986). </w:t>
      </w:r>
      <w:r w:rsidRPr="00E275EC">
        <w:rPr>
          <w:rFonts w:eastAsia="Times New Roman" w:cs="Times New Roman"/>
          <w:sz w:val="24"/>
          <w:szCs w:val="24"/>
        </w:rPr>
        <w:t>Limited access to educational tools and services can impede knowledge and understanding of behavioral health hazards. For example, in 1996, two-thirds of adult Chinese smokers believed cigarettes did “little to no harm” (Abdullah &amp; Husten, 2004). Education on sanitation practices, vaccines,</w:t>
      </w:r>
      <w:r w:rsidR="00057CF3">
        <w:rPr>
          <w:rFonts w:eastAsia="Times New Roman" w:cs="Times New Roman"/>
          <w:sz w:val="24"/>
          <w:szCs w:val="24"/>
        </w:rPr>
        <w:t xml:space="preserve"> antimicrobial resistance, and </w:t>
      </w:r>
      <w:r w:rsidRPr="00E275EC">
        <w:rPr>
          <w:rFonts w:eastAsia="Times New Roman" w:cs="Times New Roman"/>
          <w:sz w:val="24"/>
          <w:szCs w:val="24"/>
        </w:rPr>
        <w:t xml:space="preserve">communicable disease transmission gives individuals the opportunity to make informed decisions in both personal and community-level disease prevention (WHO Health Education, 2012). </w:t>
      </w:r>
    </w:p>
    <w:p w14:paraId="4A916C32" w14:textId="7745BFF8" w:rsidR="00651E2D" w:rsidRPr="00E275EC" w:rsidRDefault="00981BC4" w:rsidP="00D05520">
      <w:pPr>
        <w:pStyle w:val="Normal1"/>
        <w:spacing w:line="480" w:lineRule="auto"/>
        <w:ind w:firstLine="720"/>
        <w:contextualSpacing/>
        <w:rPr>
          <w:sz w:val="24"/>
          <w:szCs w:val="24"/>
        </w:rPr>
      </w:pPr>
      <w:r w:rsidRPr="00E275EC">
        <w:rPr>
          <w:rFonts w:eastAsia="Times New Roman" w:cs="Times New Roman"/>
          <w:sz w:val="24"/>
          <w:szCs w:val="24"/>
        </w:rPr>
        <w:t>The foundation for education is general literacy. Rajan, Kennedy &amp; King (2013) found that increased literacy rate is one of two major factors (the other being alleviation of poverty) in impr</w:t>
      </w:r>
      <w:r w:rsidR="00057CF3">
        <w:rPr>
          <w:rFonts w:eastAsia="Times New Roman" w:cs="Times New Roman"/>
          <w:sz w:val="24"/>
          <w:szCs w:val="24"/>
        </w:rPr>
        <w:t>oving public health throughout</w:t>
      </w:r>
      <w:r w:rsidRPr="00E275EC">
        <w:rPr>
          <w:rFonts w:eastAsia="Times New Roman" w:cs="Times New Roman"/>
          <w:sz w:val="24"/>
          <w:szCs w:val="24"/>
        </w:rPr>
        <w:t xml:space="preserve"> disparate populations. Literate adults have the ability to understand official written public health information like medical </w:t>
      </w:r>
      <w:r w:rsidRPr="00E275EC">
        <w:rPr>
          <w:rFonts w:eastAsia="Times New Roman" w:cs="Times New Roman"/>
          <w:sz w:val="24"/>
          <w:szCs w:val="24"/>
        </w:rPr>
        <w:lastRenderedPageBreak/>
        <w:t>pamphlets, outbreak signage, or warning labels on tobacco products. Even if the adult population is mostly illiterate, educating children indirectly teaches parents, so education policy may be best suited focusing on younger generations (Tobin &amp; van Koppen, 2005). This underscores the importance of other foundational health needs, like electricity, clean water and sanitation, that contribute to decreased absenteeism from school and expand the opportunity for girls to receive an education.</w:t>
      </w:r>
    </w:p>
    <w:p w14:paraId="47F091AE" w14:textId="77777777" w:rsidR="00651E2D" w:rsidRPr="00E275EC" w:rsidRDefault="00981BC4" w:rsidP="00450FAC">
      <w:pPr>
        <w:pStyle w:val="Normal1"/>
        <w:spacing w:line="480" w:lineRule="auto"/>
        <w:contextualSpacing/>
        <w:rPr>
          <w:sz w:val="24"/>
          <w:szCs w:val="24"/>
        </w:rPr>
      </w:pPr>
      <w:r w:rsidRPr="00E275EC">
        <w:rPr>
          <w:rFonts w:eastAsia="Times New Roman" w:cs="Times New Roman"/>
          <w:b/>
          <w:sz w:val="24"/>
          <w:szCs w:val="24"/>
        </w:rPr>
        <w:t>Health Care Systems</w:t>
      </w:r>
    </w:p>
    <w:p w14:paraId="7311A00B" w14:textId="3703AAC3" w:rsidR="00651E2D" w:rsidRPr="00E275EC" w:rsidRDefault="00981BC4" w:rsidP="00450FAC">
      <w:pPr>
        <w:pStyle w:val="Normal1"/>
        <w:spacing w:line="480" w:lineRule="auto"/>
        <w:contextualSpacing/>
        <w:rPr>
          <w:sz w:val="24"/>
          <w:szCs w:val="24"/>
        </w:rPr>
      </w:pPr>
      <w:r w:rsidRPr="00E275EC">
        <w:rPr>
          <w:rFonts w:eastAsia="Times New Roman" w:cs="Times New Roman"/>
          <w:sz w:val="24"/>
          <w:szCs w:val="24"/>
        </w:rPr>
        <w:tab/>
        <w:t xml:space="preserve">Once the previously mentioned </w:t>
      </w:r>
      <w:r w:rsidR="005A3073">
        <w:rPr>
          <w:rFonts w:eastAsia="Times New Roman" w:cs="Times New Roman"/>
          <w:sz w:val="24"/>
          <w:szCs w:val="24"/>
        </w:rPr>
        <w:t xml:space="preserve">health </w:t>
      </w:r>
      <w:r w:rsidRPr="00E275EC">
        <w:rPr>
          <w:rFonts w:eastAsia="Times New Roman" w:cs="Times New Roman"/>
          <w:sz w:val="24"/>
          <w:szCs w:val="24"/>
        </w:rPr>
        <w:t xml:space="preserve">needs have been met, policies should focus on building the human and technological capital </w:t>
      </w:r>
      <w:r w:rsidR="005A3073">
        <w:rPr>
          <w:rFonts w:eastAsia="Times New Roman" w:cs="Times New Roman"/>
          <w:sz w:val="24"/>
          <w:szCs w:val="24"/>
        </w:rPr>
        <w:t xml:space="preserve">necessary to increase access to </w:t>
      </w:r>
      <w:r w:rsidRPr="00E275EC">
        <w:rPr>
          <w:rFonts w:eastAsia="Times New Roman" w:cs="Times New Roman"/>
          <w:sz w:val="24"/>
          <w:szCs w:val="24"/>
        </w:rPr>
        <w:t xml:space="preserve">health care (Kim </w:t>
      </w:r>
      <w:r w:rsidRPr="00E275EC">
        <w:rPr>
          <w:rFonts w:eastAsia="Times New Roman" w:cs="Times New Roman"/>
          <w:i/>
          <w:sz w:val="24"/>
          <w:szCs w:val="24"/>
        </w:rPr>
        <w:t>et al.</w:t>
      </w:r>
      <w:r w:rsidRPr="00E275EC">
        <w:rPr>
          <w:rFonts w:eastAsia="Times New Roman" w:cs="Times New Roman"/>
          <w:sz w:val="24"/>
          <w:szCs w:val="24"/>
        </w:rPr>
        <w:t xml:space="preserve">, 2013). Building a trained health care workforce is a first step in the development of a health care system. Necessary human capital in the health care sector is built through appropriate education programs and long-term retention of qualified health care professionals (WHO MDG to SDG; WHO Health Workforce, 2015; LaGrone </w:t>
      </w:r>
      <w:r w:rsidRPr="00E275EC">
        <w:rPr>
          <w:rFonts w:eastAsia="Times New Roman" w:cs="Times New Roman"/>
          <w:i/>
          <w:sz w:val="24"/>
          <w:szCs w:val="24"/>
        </w:rPr>
        <w:t>et al.</w:t>
      </w:r>
      <w:r w:rsidRPr="00E275EC">
        <w:rPr>
          <w:rFonts w:eastAsia="Times New Roman" w:cs="Times New Roman"/>
          <w:sz w:val="24"/>
          <w:szCs w:val="24"/>
        </w:rPr>
        <w:t xml:space="preserve">, 2012; Shah </w:t>
      </w:r>
      <w:r w:rsidRPr="00E275EC">
        <w:rPr>
          <w:rFonts w:eastAsia="Times New Roman" w:cs="Times New Roman"/>
          <w:i/>
          <w:sz w:val="24"/>
          <w:szCs w:val="24"/>
        </w:rPr>
        <w:t>et al.</w:t>
      </w:r>
      <w:r w:rsidRPr="00E275EC">
        <w:rPr>
          <w:rFonts w:eastAsia="Times New Roman" w:cs="Times New Roman"/>
          <w:sz w:val="24"/>
          <w:szCs w:val="24"/>
        </w:rPr>
        <w:t xml:space="preserve">, 2015). The absence of strong accreditation and training programs are an obstacle policy-makers must address to ensure a baseline level of health care competency worldwide (WHO MDG to SDG; O’Bierne </w:t>
      </w:r>
      <w:r w:rsidRPr="00E275EC">
        <w:rPr>
          <w:rFonts w:eastAsia="Times New Roman" w:cs="Times New Roman"/>
          <w:i/>
          <w:sz w:val="24"/>
          <w:szCs w:val="24"/>
        </w:rPr>
        <w:t>et al</w:t>
      </w:r>
      <w:r w:rsidRPr="00E275EC">
        <w:rPr>
          <w:rFonts w:eastAsia="Times New Roman" w:cs="Times New Roman"/>
          <w:sz w:val="24"/>
          <w:szCs w:val="24"/>
        </w:rPr>
        <w:t xml:space="preserve">., 2013; Travis </w:t>
      </w:r>
      <w:r w:rsidRPr="00E275EC">
        <w:rPr>
          <w:rFonts w:eastAsia="Times New Roman" w:cs="Times New Roman"/>
          <w:i/>
          <w:sz w:val="24"/>
          <w:szCs w:val="24"/>
        </w:rPr>
        <w:t>et al</w:t>
      </w:r>
      <w:r w:rsidRPr="00E275EC">
        <w:rPr>
          <w:rFonts w:eastAsia="Times New Roman" w:cs="Times New Roman"/>
          <w:sz w:val="24"/>
          <w:szCs w:val="24"/>
        </w:rPr>
        <w:t xml:space="preserve">., 2004; Mbanjumucyo </w:t>
      </w:r>
      <w:r w:rsidRPr="00E275EC">
        <w:rPr>
          <w:rFonts w:eastAsia="Times New Roman" w:cs="Times New Roman"/>
          <w:i/>
          <w:sz w:val="24"/>
          <w:szCs w:val="24"/>
        </w:rPr>
        <w:t>et al</w:t>
      </w:r>
      <w:r w:rsidRPr="00E275EC">
        <w:rPr>
          <w:rFonts w:eastAsia="Times New Roman" w:cs="Times New Roman"/>
          <w:sz w:val="24"/>
          <w:szCs w:val="24"/>
        </w:rPr>
        <w:t>., 2015; Razzak</w:t>
      </w:r>
      <w:r w:rsidRPr="00E275EC">
        <w:rPr>
          <w:rFonts w:eastAsia="Times New Roman" w:cs="Times New Roman"/>
          <w:i/>
          <w:sz w:val="24"/>
          <w:szCs w:val="24"/>
        </w:rPr>
        <w:t xml:space="preserve"> et al</w:t>
      </w:r>
      <w:r w:rsidRPr="00E275EC">
        <w:rPr>
          <w:rFonts w:eastAsia="Times New Roman" w:cs="Times New Roman"/>
          <w:sz w:val="24"/>
          <w:szCs w:val="24"/>
        </w:rPr>
        <w:t>., 2002). Skilled worker retention can be a significant impediment to building a health care system, particularly in rural areas. Improving basic infrastructure (</w:t>
      </w:r>
      <w:r w:rsidRPr="005A3073">
        <w:rPr>
          <w:rFonts w:eastAsia="Times New Roman" w:cs="Times New Roman"/>
          <w:sz w:val="24"/>
          <w:szCs w:val="24"/>
        </w:rPr>
        <w:t>e.g.,</w:t>
      </w:r>
      <w:r w:rsidRPr="00E275EC">
        <w:rPr>
          <w:rFonts w:eastAsia="Times New Roman" w:cs="Times New Roman"/>
          <w:sz w:val="24"/>
          <w:szCs w:val="24"/>
        </w:rPr>
        <w:t xml:space="preserve"> access to </w:t>
      </w:r>
      <w:r w:rsidR="005A3073">
        <w:rPr>
          <w:rFonts w:eastAsia="Times New Roman" w:cs="Times New Roman"/>
          <w:sz w:val="24"/>
          <w:szCs w:val="24"/>
        </w:rPr>
        <w:t xml:space="preserve">shelter, potable water </w:t>
      </w:r>
      <w:r w:rsidRPr="00E275EC">
        <w:rPr>
          <w:rFonts w:eastAsia="Times New Roman" w:cs="Times New Roman"/>
          <w:sz w:val="24"/>
          <w:szCs w:val="24"/>
        </w:rPr>
        <w:t>electricity</w:t>
      </w:r>
      <w:r w:rsidR="005A3073">
        <w:rPr>
          <w:rFonts w:eastAsia="Times New Roman" w:cs="Times New Roman"/>
          <w:sz w:val="24"/>
          <w:szCs w:val="24"/>
        </w:rPr>
        <w:t>, and sanitation</w:t>
      </w:r>
      <w:r w:rsidRPr="00E275EC">
        <w:rPr>
          <w:rFonts w:eastAsia="Times New Roman" w:cs="Times New Roman"/>
          <w:sz w:val="24"/>
          <w:szCs w:val="24"/>
        </w:rPr>
        <w:t>) improves the quality of life for health care professionals and aids in their retention (World Bank, 2008; Chaudhury &amp; Hammer, 2003).</w:t>
      </w:r>
    </w:p>
    <w:p w14:paraId="76609995" w14:textId="5FEA1D59" w:rsidR="00F15D9F" w:rsidRDefault="00981BC4" w:rsidP="00450FAC">
      <w:pPr>
        <w:pStyle w:val="Normal1"/>
        <w:spacing w:line="480" w:lineRule="auto"/>
        <w:contextualSpacing/>
        <w:rPr>
          <w:rFonts w:eastAsia="Times New Roman" w:cs="Times New Roman"/>
          <w:sz w:val="24"/>
          <w:szCs w:val="24"/>
        </w:rPr>
      </w:pPr>
      <w:r w:rsidRPr="00E275EC">
        <w:rPr>
          <w:rFonts w:eastAsia="Times New Roman" w:cs="Times New Roman"/>
          <w:sz w:val="24"/>
          <w:szCs w:val="24"/>
        </w:rPr>
        <w:tab/>
        <w:t xml:space="preserve">Supplying trained workforces with necessary tools and medicines to treat patients can be challenging when reliable medical supply chain infrastructures are not in </w:t>
      </w:r>
      <w:r w:rsidRPr="00E275EC">
        <w:rPr>
          <w:rFonts w:eastAsia="Times New Roman" w:cs="Times New Roman"/>
          <w:sz w:val="24"/>
          <w:szCs w:val="24"/>
        </w:rPr>
        <w:lastRenderedPageBreak/>
        <w:t>place. Developing countries frequently expe</w:t>
      </w:r>
      <w:r w:rsidR="007D5590">
        <w:rPr>
          <w:rFonts w:eastAsia="Times New Roman" w:cs="Times New Roman"/>
          <w:sz w:val="24"/>
          <w:szCs w:val="24"/>
        </w:rPr>
        <w:t>rience local and national drug shortages</w:t>
      </w:r>
      <w:r w:rsidRPr="00E275EC">
        <w:rPr>
          <w:rFonts w:eastAsia="Times New Roman" w:cs="Times New Roman"/>
          <w:sz w:val="24"/>
          <w:szCs w:val="24"/>
        </w:rPr>
        <w:t xml:space="preserve"> in which patients cannot access lifesaving drugs (</w:t>
      </w:r>
      <w:r w:rsidRPr="00E275EC">
        <w:rPr>
          <w:rFonts w:eastAsia="Times New Roman" w:cs="Times New Roman"/>
          <w:color w:val="222222"/>
          <w:sz w:val="24"/>
          <w:szCs w:val="24"/>
          <w:highlight w:val="white"/>
        </w:rPr>
        <w:t>Médecins Sans Frontières</w:t>
      </w:r>
      <w:r w:rsidRPr="00E275EC">
        <w:rPr>
          <w:rFonts w:eastAsia="Times New Roman" w:cs="Times New Roman"/>
          <w:sz w:val="24"/>
          <w:szCs w:val="24"/>
        </w:rPr>
        <w:t xml:space="preserve">, 2015). In some countries, routine and cheap equipment, like chest tubes for trauma victims or ultrasound gel, are not sufficiently stocked in medical supply reserves and frequently run out (Mock </w:t>
      </w:r>
      <w:r w:rsidRPr="00E275EC">
        <w:rPr>
          <w:rFonts w:eastAsia="Times New Roman" w:cs="Times New Roman"/>
          <w:i/>
          <w:sz w:val="24"/>
          <w:szCs w:val="24"/>
        </w:rPr>
        <w:t>et al</w:t>
      </w:r>
      <w:r w:rsidRPr="00E275EC">
        <w:rPr>
          <w:rFonts w:eastAsia="Times New Roman" w:cs="Times New Roman"/>
          <w:sz w:val="24"/>
          <w:szCs w:val="24"/>
        </w:rPr>
        <w:t xml:space="preserve">., 2005; Shah </w:t>
      </w:r>
      <w:r w:rsidRPr="00E275EC">
        <w:rPr>
          <w:rFonts w:eastAsia="Times New Roman" w:cs="Times New Roman"/>
          <w:i/>
          <w:sz w:val="24"/>
          <w:szCs w:val="24"/>
        </w:rPr>
        <w:t>et al.</w:t>
      </w:r>
      <w:r w:rsidRPr="00E275EC">
        <w:rPr>
          <w:rFonts w:eastAsia="Times New Roman" w:cs="Times New Roman"/>
          <w:sz w:val="24"/>
          <w:szCs w:val="24"/>
        </w:rPr>
        <w:t xml:space="preserve">, 2015). Policy </w:t>
      </w:r>
      <w:r w:rsidR="007D5590">
        <w:rPr>
          <w:rFonts w:eastAsia="Times New Roman" w:cs="Times New Roman"/>
          <w:sz w:val="24"/>
          <w:szCs w:val="24"/>
        </w:rPr>
        <w:t xml:space="preserve">should aim at </w:t>
      </w:r>
      <w:r w:rsidR="00A76888">
        <w:rPr>
          <w:rFonts w:eastAsia="Times New Roman" w:cs="Times New Roman"/>
          <w:sz w:val="24"/>
          <w:szCs w:val="24"/>
        </w:rPr>
        <w:t>emboldening</w:t>
      </w:r>
      <w:r w:rsidRPr="00E275EC">
        <w:rPr>
          <w:rFonts w:eastAsia="Times New Roman" w:cs="Times New Roman"/>
          <w:sz w:val="24"/>
          <w:szCs w:val="24"/>
        </w:rPr>
        <w:t xml:space="preserve"> </w:t>
      </w:r>
      <w:r w:rsidR="00A76888">
        <w:rPr>
          <w:rFonts w:eastAsia="Times New Roman" w:cs="Times New Roman"/>
          <w:sz w:val="24"/>
          <w:szCs w:val="24"/>
        </w:rPr>
        <w:t xml:space="preserve">the </w:t>
      </w:r>
      <w:r w:rsidRPr="00E275EC">
        <w:rPr>
          <w:rFonts w:eastAsia="Times New Roman" w:cs="Times New Roman"/>
          <w:sz w:val="24"/>
          <w:szCs w:val="24"/>
        </w:rPr>
        <w:t xml:space="preserve">private and public sectors </w:t>
      </w:r>
      <w:r w:rsidR="00A76888">
        <w:rPr>
          <w:rFonts w:eastAsia="Times New Roman" w:cs="Times New Roman"/>
          <w:sz w:val="24"/>
          <w:szCs w:val="24"/>
        </w:rPr>
        <w:t>to collaborate to create</w:t>
      </w:r>
      <w:r w:rsidRPr="00E275EC">
        <w:rPr>
          <w:rFonts w:eastAsia="Times New Roman" w:cs="Times New Roman"/>
          <w:sz w:val="24"/>
          <w:szCs w:val="24"/>
        </w:rPr>
        <w:t xml:space="preserve"> reliable supply chains</w:t>
      </w:r>
      <w:r w:rsidR="00A76888">
        <w:rPr>
          <w:rFonts w:eastAsia="Times New Roman" w:cs="Times New Roman"/>
          <w:sz w:val="24"/>
          <w:szCs w:val="24"/>
        </w:rPr>
        <w:t xml:space="preserve"> for critical </w:t>
      </w:r>
      <w:r w:rsidR="00B8705C">
        <w:rPr>
          <w:rFonts w:eastAsia="Times New Roman" w:cs="Times New Roman"/>
          <w:sz w:val="24"/>
          <w:szCs w:val="24"/>
        </w:rPr>
        <w:t>drugs and medical supplies</w:t>
      </w:r>
      <w:r w:rsidRPr="00E275EC">
        <w:rPr>
          <w:rFonts w:eastAsia="Times New Roman" w:cs="Times New Roman"/>
          <w:sz w:val="24"/>
          <w:szCs w:val="24"/>
        </w:rPr>
        <w:t>.</w:t>
      </w:r>
    </w:p>
    <w:p w14:paraId="72F0EAC1" w14:textId="3374D9C4" w:rsidR="00F15D9F" w:rsidRPr="00F15D9F" w:rsidRDefault="00F15D9F" w:rsidP="00450FAC">
      <w:pPr>
        <w:pStyle w:val="Normal1"/>
        <w:spacing w:line="480" w:lineRule="auto"/>
        <w:contextualSpacing/>
        <w:rPr>
          <w:b/>
          <w:sz w:val="24"/>
          <w:szCs w:val="24"/>
        </w:rPr>
      </w:pPr>
      <w:r w:rsidRPr="00225413">
        <w:rPr>
          <w:b/>
          <w:sz w:val="24"/>
          <w:szCs w:val="24"/>
        </w:rPr>
        <w:t>Medical Technology</w:t>
      </w:r>
    </w:p>
    <w:p w14:paraId="74A5FC8E" w14:textId="110DAADB" w:rsidR="00225413" w:rsidRPr="008413B2" w:rsidRDefault="00981BC4" w:rsidP="00450FAC">
      <w:pPr>
        <w:pStyle w:val="Normal1"/>
        <w:spacing w:line="480" w:lineRule="auto"/>
        <w:contextualSpacing/>
        <w:rPr>
          <w:rFonts w:eastAsia="Times New Roman" w:cs="Times New Roman"/>
          <w:sz w:val="24"/>
          <w:szCs w:val="24"/>
        </w:rPr>
      </w:pPr>
      <w:r w:rsidRPr="00E275EC">
        <w:rPr>
          <w:rFonts w:eastAsia="Times New Roman" w:cs="Times New Roman"/>
          <w:sz w:val="24"/>
          <w:szCs w:val="24"/>
        </w:rPr>
        <w:tab/>
        <w:t xml:space="preserve">Government organizations can contribute to improving the overall health care system of their country </w:t>
      </w:r>
      <w:r w:rsidR="008413B2">
        <w:rPr>
          <w:rFonts w:eastAsia="Times New Roman" w:cs="Times New Roman"/>
          <w:sz w:val="24"/>
          <w:szCs w:val="24"/>
        </w:rPr>
        <w:t>through research, education,</w:t>
      </w:r>
      <w:r w:rsidRPr="00E275EC">
        <w:rPr>
          <w:rFonts w:eastAsia="Times New Roman" w:cs="Times New Roman"/>
          <w:sz w:val="24"/>
          <w:szCs w:val="24"/>
        </w:rPr>
        <w:t xml:space="preserve"> financing</w:t>
      </w:r>
      <w:r w:rsidR="008413B2">
        <w:rPr>
          <w:rFonts w:eastAsia="Times New Roman" w:cs="Times New Roman"/>
          <w:sz w:val="24"/>
          <w:szCs w:val="24"/>
        </w:rPr>
        <w:t>, and technology development</w:t>
      </w:r>
      <w:r w:rsidRPr="00E275EC">
        <w:rPr>
          <w:rFonts w:eastAsia="Times New Roman" w:cs="Times New Roman"/>
          <w:sz w:val="24"/>
          <w:szCs w:val="24"/>
        </w:rPr>
        <w:t xml:space="preserve">. Informed allocation of funds to treatment and vaccine research programs, </w:t>
      </w:r>
      <w:r w:rsidR="008413B2">
        <w:rPr>
          <w:rFonts w:eastAsia="Times New Roman" w:cs="Times New Roman"/>
          <w:sz w:val="24"/>
          <w:szCs w:val="24"/>
        </w:rPr>
        <w:t xml:space="preserve">medical device, </w:t>
      </w:r>
      <w:r w:rsidRPr="00E275EC">
        <w:rPr>
          <w:rFonts w:eastAsia="Times New Roman" w:cs="Times New Roman"/>
          <w:sz w:val="24"/>
          <w:szCs w:val="24"/>
        </w:rPr>
        <w:t>and biosurveillance system development</w:t>
      </w:r>
      <w:r w:rsidR="008413B2">
        <w:rPr>
          <w:rFonts w:eastAsia="Times New Roman" w:cs="Times New Roman"/>
          <w:sz w:val="24"/>
          <w:szCs w:val="24"/>
        </w:rPr>
        <w:t xml:space="preserve"> is necessary to advance </w:t>
      </w:r>
      <w:r w:rsidRPr="00E275EC">
        <w:rPr>
          <w:rFonts w:eastAsia="Times New Roman" w:cs="Times New Roman"/>
          <w:sz w:val="24"/>
          <w:szCs w:val="24"/>
        </w:rPr>
        <w:t>public health system</w:t>
      </w:r>
      <w:r w:rsidR="008413B2">
        <w:rPr>
          <w:rFonts w:eastAsia="Times New Roman" w:cs="Times New Roman"/>
          <w:sz w:val="24"/>
          <w:szCs w:val="24"/>
        </w:rPr>
        <w:t>s</w:t>
      </w:r>
      <w:r w:rsidRPr="00E275EC">
        <w:rPr>
          <w:rFonts w:eastAsia="Times New Roman" w:cs="Times New Roman"/>
          <w:sz w:val="24"/>
          <w:szCs w:val="24"/>
        </w:rPr>
        <w:t xml:space="preserve"> (Mock </w:t>
      </w:r>
      <w:r w:rsidRPr="00E275EC">
        <w:rPr>
          <w:rFonts w:eastAsia="Times New Roman" w:cs="Times New Roman"/>
          <w:i/>
          <w:sz w:val="24"/>
          <w:szCs w:val="24"/>
        </w:rPr>
        <w:t>et al</w:t>
      </w:r>
      <w:r w:rsidRPr="00E275EC">
        <w:rPr>
          <w:rFonts w:eastAsia="Times New Roman" w:cs="Times New Roman"/>
          <w:sz w:val="24"/>
          <w:szCs w:val="24"/>
        </w:rPr>
        <w:t xml:space="preserve">., 2005; Pedrique </w:t>
      </w:r>
      <w:r w:rsidRPr="00E275EC">
        <w:rPr>
          <w:rFonts w:eastAsia="Times New Roman" w:cs="Times New Roman"/>
          <w:i/>
          <w:sz w:val="24"/>
          <w:szCs w:val="24"/>
        </w:rPr>
        <w:t>et al</w:t>
      </w:r>
      <w:r w:rsidRPr="00E275EC">
        <w:rPr>
          <w:rFonts w:eastAsia="Times New Roman" w:cs="Times New Roman"/>
          <w:sz w:val="24"/>
          <w:szCs w:val="24"/>
        </w:rPr>
        <w:t xml:space="preserve">., 2013; Chekijian </w:t>
      </w:r>
      <w:r w:rsidRPr="00E275EC">
        <w:rPr>
          <w:rFonts w:eastAsia="Times New Roman" w:cs="Times New Roman"/>
          <w:i/>
          <w:sz w:val="24"/>
          <w:szCs w:val="24"/>
        </w:rPr>
        <w:t>et al</w:t>
      </w:r>
      <w:r w:rsidRPr="00E275EC">
        <w:rPr>
          <w:rFonts w:eastAsia="Times New Roman" w:cs="Times New Roman"/>
          <w:sz w:val="24"/>
          <w:szCs w:val="24"/>
        </w:rPr>
        <w:t>., 2013; Abdullah &amp; Husten, 2004; WHO MDG to SDG; Razzak, 2002;). Lastly, government health care financing is a political opportunity to increase access and quality of health care for those least able to afford it. Exorbitant health care costs have forced 100 million people worldwide below the poverty line, while further impoverishing 1.2 billion of the world's poorest (WHO MDG to SDG; WHO Health System Financing, 2010). Furthermore, limited geographic access to health care facilities (e.g.</w:t>
      </w:r>
      <w:r w:rsidR="008413B2">
        <w:rPr>
          <w:rFonts w:eastAsia="Times New Roman" w:cs="Times New Roman"/>
          <w:sz w:val="24"/>
          <w:szCs w:val="24"/>
        </w:rPr>
        <w:t>,</w:t>
      </w:r>
      <w:r w:rsidRPr="00E275EC">
        <w:rPr>
          <w:rFonts w:eastAsia="Times New Roman" w:cs="Times New Roman"/>
          <w:sz w:val="24"/>
          <w:szCs w:val="24"/>
        </w:rPr>
        <w:t xml:space="preserve"> primary care facilities and emergency medical services) can be an additional access obstacle particularly in dense or rural, isolated areas and is hindered by transportation limitations and road infrastructure deficiencies (Perry &amp; Gesler, 2000; Arcury </w:t>
      </w:r>
      <w:r w:rsidRPr="00E275EC">
        <w:rPr>
          <w:rFonts w:eastAsia="Times New Roman" w:cs="Times New Roman"/>
          <w:i/>
          <w:sz w:val="24"/>
          <w:szCs w:val="24"/>
        </w:rPr>
        <w:t>et al</w:t>
      </w:r>
      <w:r w:rsidRPr="00E275EC">
        <w:rPr>
          <w:rFonts w:eastAsia="Times New Roman" w:cs="Times New Roman"/>
          <w:sz w:val="24"/>
          <w:szCs w:val="24"/>
        </w:rPr>
        <w:t xml:space="preserve">., 2005). </w:t>
      </w:r>
    </w:p>
    <w:p w14:paraId="43AF1853" w14:textId="77777777" w:rsidR="00222CAE" w:rsidRDefault="00222CAE" w:rsidP="00450FAC">
      <w:pPr>
        <w:pStyle w:val="Normal1"/>
        <w:spacing w:line="480" w:lineRule="auto"/>
        <w:contextualSpacing/>
        <w:rPr>
          <w:rFonts w:eastAsia="Times New Roman" w:cs="Times New Roman"/>
          <w:b/>
          <w:sz w:val="24"/>
          <w:szCs w:val="24"/>
          <w:highlight w:val="white"/>
        </w:rPr>
      </w:pPr>
    </w:p>
    <w:p w14:paraId="1B77103F" w14:textId="77777777" w:rsidR="00651E2D" w:rsidRPr="00E275EC" w:rsidRDefault="00981BC4" w:rsidP="00450FAC">
      <w:pPr>
        <w:pStyle w:val="Normal1"/>
        <w:spacing w:line="480" w:lineRule="auto"/>
        <w:contextualSpacing/>
        <w:rPr>
          <w:sz w:val="24"/>
          <w:szCs w:val="24"/>
        </w:rPr>
      </w:pPr>
      <w:r w:rsidRPr="00E275EC">
        <w:rPr>
          <w:rFonts w:eastAsia="Times New Roman" w:cs="Times New Roman"/>
          <w:b/>
          <w:sz w:val="24"/>
          <w:szCs w:val="24"/>
          <w:highlight w:val="white"/>
        </w:rPr>
        <w:lastRenderedPageBreak/>
        <w:t>Conclusion</w:t>
      </w:r>
    </w:p>
    <w:p w14:paraId="41B6F5F0" w14:textId="4F274201" w:rsidR="00651E2D" w:rsidRPr="00E275EC" w:rsidRDefault="00981BC4" w:rsidP="001C232B">
      <w:pPr>
        <w:pStyle w:val="Normal1"/>
        <w:spacing w:line="480" w:lineRule="auto"/>
        <w:ind w:firstLine="720"/>
        <w:contextualSpacing/>
        <w:rPr>
          <w:sz w:val="24"/>
          <w:szCs w:val="24"/>
        </w:rPr>
      </w:pPr>
      <w:commentRangeStart w:id="5"/>
      <w:r w:rsidRPr="00E275EC">
        <w:rPr>
          <w:rFonts w:eastAsia="Times New Roman" w:cs="Times New Roman"/>
          <w:sz w:val="24"/>
          <w:szCs w:val="24"/>
          <w:highlight w:val="white"/>
        </w:rPr>
        <w:t xml:space="preserve">Public health encompasses a broad variety of scientific and political fields in which many players </w:t>
      </w:r>
      <w:commentRangeEnd w:id="5"/>
      <w:r w:rsidR="00F752AC">
        <w:rPr>
          <w:rStyle w:val="CommentReference"/>
        </w:rPr>
        <w:commentReference w:id="5"/>
      </w:r>
      <w:r w:rsidRPr="00E275EC">
        <w:rPr>
          <w:rFonts w:eastAsia="Times New Roman" w:cs="Times New Roman"/>
          <w:sz w:val="24"/>
          <w:szCs w:val="24"/>
          <w:highlight w:val="white"/>
        </w:rPr>
        <w:t xml:space="preserve">and moving parts must collaborate to achieve optimal health. Actions implemented in one </w:t>
      </w:r>
      <w:r w:rsidR="00222CAE">
        <w:rPr>
          <w:rFonts w:eastAsia="Times New Roman" w:cs="Times New Roman"/>
          <w:sz w:val="24"/>
          <w:szCs w:val="24"/>
          <w:highlight w:val="white"/>
        </w:rPr>
        <w:t>area of public health necessity can have</w:t>
      </w:r>
      <w:r w:rsidRPr="00E275EC">
        <w:rPr>
          <w:rFonts w:eastAsia="Times New Roman" w:cs="Times New Roman"/>
          <w:sz w:val="24"/>
          <w:szCs w:val="24"/>
          <w:highlight w:val="white"/>
        </w:rPr>
        <w:t xml:space="preserve"> positive or negative effect</w:t>
      </w:r>
      <w:r w:rsidR="00222CAE">
        <w:rPr>
          <w:rFonts w:eastAsia="Times New Roman" w:cs="Times New Roman"/>
          <w:sz w:val="24"/>
          <w:szCs w:val="24"/>
          <w:highlight w:val="white"/>
        </w:rPr>
        <w:t>s</w:t>
      </w:r>
      <w:r w:rsidRPr="00E275EC">
        <w:rPr>
          <w:rFonts w:eastAsia="Times New Roman" w:cs="Times New Roman"/>
          <w:sz w:val="24"/>
          <w:szCs w:val="24"/>
          <w:highlight w:val="white"/>
        </w:rPr>
        <w:t xml:space="preserve"> on </w:t>
      </w:r>
      <w:r w:rsidR="00222CAE">
        <w:rPr>
          <w:rFonts w:eastAsia="Times New Roman" w:cs="Times New Roman"/>
          <w:sz w:val="24"/>
          <w:szCs w:val="24"/>
          <w:highlight w:val="white"/>
        </w:rPr>
        <w:t>the capabilities</w:t>
      </w:r>
      <w:r w:rsidRPr="00E275EC">
        <w:rPr>
          <w:rFonts w:eastAsia="Times New Roman" w:cs="Times New Roman"/>
          <w:sz w:val="24"/>
          <w:szCs w:val="24"/>
          <w:highlight w:val="white"/>
        </w:rPr>
        <w:t xml:space="preserve"> of other sectors</w:t>
      </w:r>
      <w:r w:rsidR="00222CAE">
        <w:rPr>
          <w:rFonts w:eastAsia="Times New Roman" w:cs="Times New Roman"/>
          <w:sz w:val="24"/>
          <w:szCs w:val="24"/>
          <w:highlight w:val="white"/>
        </w:rPr>
        <w:t xml:space="preserve"> </w:t>
      </w:r>
      <w:r w:rsidR="00222CAE">
        <w:rPr>
          <w:rFonts w:eastAsia="Times New Roman" w:cs="Times New Roman"/>
          <w:sz w:val="24"/>
          <w:szCs w:val="24"/>
          <w:highlight w:val="white"/>
        </w:rPr>
        <w:t>(Figure 1)</w:t>
      </w:r>
      <w:r w:rsidRPr="00E275EC">
        <w:rPr>
          <w:rFonts w:eastAsia="Times New Roman" w:cs="Times New Roman"/>
          <w:sz w:val="24"/>
          <w:szCs w:val="24"/>
          <w:highlight w:val="white"/>
        </w:rPr>
        <w:t xml:space="preserve">. Many factors outside the proposed framework </w:t>
      </w:r>
      <w:r w:rsidR="00BB03EB">
        <w:rPr>
          <w:rFonts w:eastAsia="Times New Roman" w:cs="Times New Roman"/>
          <w:sz w:val="24"/>
          <w:szCs w:val="24"/>
          <w:highlight w:val="white"/>
        </w:rPr>
        <w:t xml:space="preserve">may </w:t>
      </w:r>
      <w:r w:rsidRPr="00E275EC">
        <w:rPr>
          <w:rFonts w:eastAsia="Times New Roman" w:cs="Times New Roman"/>
          <w:sz w:val="24"/>
          <w:szCs w:val="24"/>
          <w:highlight w:val="white"/>
        </w:rPr>
        <w:t xml:space="preserve">have impacts on the development of effective public health measures </w:t>
      </w:r>
      <w:r w:rsidR="00BB03EB">
        <w:rPr>
          <w:rFonts w:eastAsia="Times New Roman" w:cs="Times New Roman"/>
          <w:sz w:val="24"/>
          <w:szCs w:val="24"/>
          <w:highlight w:val="white"/>
        </w:rPr>
        <w:t>and these needs will likely vary based on location</w:t>
      </w:r>
      <w:r w:rsidRPr="00E275EC">
        <w:rPr>
          <w:rFonts w:eastAsia="Times New Roman" w:cs="Times New Roman"/>
          <w:sz w:val="24"/>
          <w:szCs w:val="24"/>
          <w:highlight w:val="white"/>
        </w:rPr>
        <w:t xml:space="preserve">. </w:t>
      </w:r>
      <w:r w:rsidR="00BB03EB">
        <w:rPr>
          <w:rFonts w:eastAsia="Times New Roman" w:cs="Times New Roman"/>
          <w:sz w:val="24"/>
          <w:szCs w:val="24"/>
          <w:highlight w:val="white"/>
        </w:rPr>
        <w:t xml:space="preserve">At least, a highly effective and functioning public health </w:t>
      </w:r>
      <w:r w:rsidRPr="00E275EC">
        <w:rPr>
          <w:rFonts w:eastAsia="Times New Roman" w:cs="Times New Roman"/>
          <w:sz w:val="24"/>
          <w:szCs w:val="24"/>
          <w:highlight w:val="white"/>
        </w:rPr>
        <w:t xml:space="preserve">system needs these simple proposed factors to </w:t>
      </w:r>
      <w:r w:rsidR="00BB03EB">
        <w:rPr>
          <w:rFonts w:eastAsia="Times New Roman" w:cs="Times New Roman"/>
          <w:sz w:val="24"/>
          <w:szCs w:val="24"/>
          <w:highlight w:val="white"/>
        </w:rPr>
        <w:t>reduce a multitude of negative health outcomes</w:t>
      </w:r>
      <w:r w:rsidRPr="00E275EC">
        <w:rPr>
          <w:rFonts w:eastAsia="Times New Roman" w:cs="Times New Roman"/>
          <w:sz w:val="24"/>
          <w:szCs w:val="24"/>
          <w:highlight w:val="white"/>
        </w:rPr>
        <w:t>. Culture, politics, geography, political instability, human rights and many other factors outside the direct influence of the health sphere,</w:t>
      </w:r>
      <w:r w:rsidR="003126B9">
        <w:rPr>
          <w:rFonts w:eastAsia="Times New Roman" w:cs="Times New Roman"/>
          <w:sz w:val="24"/>
          <w:szCs w:val="24"/>
          <w:highlight w:val="white"/>
        </w:rPr>
        <w:t xml:space="preserve"> and the theory proposed in this manuscript,</w:t>
      </w:r>
      <w:r w:rsidRPr="00E275EC">
        <w:rPr>
          <w:rFonts w:eastAsia="Times New Roman" w:cs="Times New Roman"/>
          <w:sz w:val="24"/>
          <w:szCs w:val="24"/>
          <w:highlight w:val="white"/>
        </w:rPr>
        <w:t xml:space="preserve"> can make or break a public health system. </w:t>
      </w:r>
    </w:p>
    <w:p w14:paraId="2305C2BE" w14:textId="1209BB34" w:rsidR="00651E2D" w:rsidRPr="00E275EC" w:rsidRDefault="00981BC4" w:rsidP="001C232B">
      <w:pPr>
        <w:pStyle w:val="Normal1"/>
        <w:spacing w:line="480" w:lineRule="auto"/>
        <w:ind w:firstLine="720"/>
        <w:contextualSpacing/>
        <w:rPr>
          <w:sz w:val="24"/>
          <w:szCs w:val="24"/>
        </w:rPr>
      </w:pPr>
      <w:r w:rsidRPr="00E275EC">
        <w:rPr>
          <w:rFonts w:eastAsia="Times New Roman" w:cs="Times New Roman"/>
          <w:sz w:val="24"/>
          <w:szCs w:val="24"/>
          <w:highlight w:val="white"/>
        </w:rPr>
        <w:t>An example of this is women’s rights, a factor that can have an enormous effect on the health of a population’s women and fetuses/infants (Heise, 1994). Severe injury and disfigurement, high rates of infection (in particular HIV transmission)</w:t>
      </w:r>
      <w:r w:rsidR="00B37D35">
        <w:rPr>
          <w:rFonts w:eastAsia="Times New Roman" w:cs="Times New Roman"/>
          <w:sz w:val="24"/>
          <w:szCs w:val="24"/>
          <w:highlight w:val="white"/>
        </w:rPr>
        <w:t>,</w:t>
      </w:r>
      <w:r w:rsidRPr="00E275EC">
        <w:rPr>
          <w:rFonts w:eastAsia="Times New Roman" w:cs="Times New Roman"/>
          <w:sz w:val="24"/>
          <w:szCs w:val="24"/>
          <w:highlight w:val="white"/>
        </w:rPr>
        <w:t xml:space="preserve"> and female/mother-infant mortality are not uncommon in cases of rape, female genital mutilation, acid-throwing</w:t>
      </w:r>
      <w:r w:rsidR="00B37D35">
        <w:rPr>
          <w:rFonts w:eastAsia="Times New Roman" w:cs="Times New Roman"/>
          <w:sz w:val="24"/>
          <w:szCs w:val="24"/>
          <w:highlight w:val="white"/>
        </w:rPr>
        <w:t>,</w:t>
      </w:r>
      <w:r w:rsidRPr="00E275EC">
        <w:rPr>
          <w:rFonts w:eastAsia="Times New Roman" w:cs="Times New Roman"/>
          <w:sz w:val="24"/>
          <w:szCs w:val="24"/>
          <w:highlight w:val="white"/>
        </w:rPr>
        <w:t xml:space="preserve"> and other forms of abuse (Heise, 1994; WHO, 2013; WHO, 2014c; WHO, 2015a). Political representation, economic equality, and education are all necessary to improve the health of women around the globe (Heise, 1994). </w:t>
      </w:r>
    </w:p>
    <w:p w14:paraId="17923DAD" w14:textId="190D2E9B" w:rsidR="00651E2D" w:rsidRPr="00E275EC" w:rsidRDefault="00981BC4" w:rsidP="00B37D35">
      <w:pPr>
        <w:pStyle w:val="Normal1"/>
        <w:spacing w:line="480" w:lineRule="auto"/>
        <w:ind w:firstLine="720"/>
        <w:contextualSpacing/>
        <w:rPr>
          <w:sz w:val="24"/>
          <w:szCs w:val="24"/>
        </w:rPr>
      </w:pPr>
      <w:r w:rsidRPr="00E275EC">
        <w:rPr>
          <w:rFonts w:eastAsia="Times New Roman" w:cs="Times New Roman"/>
          <w:sz w:val="24"/>
          <w:szCs w:val="24"/>
          <w:highlight w:val="white"/>
        </w:rPr>
        <w:t>Country stability and peace are also important in overall public health. Areas with high levels of corruption and conflict suffer fr</w:t>
      </w:r>
      <w:r w:rsidR="00B37D35">
        <w:rPr>
          <w:rFonts w:eastAsia="Times New Roman" w:cs="Times New Roman"/>
          <w:sz w:val="24"/>
          <w:szCs w:val="24"/>
          <w:highlight w:val="white"/>
        </w:rPr>
        <w:t xml:space="preserve">om the destruction of shelters, </w:t>
      </w:r>
      <w:r w:rsidRPr="00E275EC">
        <w:rPr>
          <w:rFonts w:eastAsia="Times New Roman" w:cs="Times New Roman"/>
          <w:sz w:val="24"/>
          <w:szCs w:val="24"/>
          <w:highlight w:val="white"/>
        </w:rPr>
        <w:t xml:space="preserve">displacement of large groups of people, and deteriorating health-related infrastructure, including unstable water and food sources (Macrae </w:t>
      </w:r>
      <w:r w:rsidRPr="00E275EC">
        <w:rPr>
          <w:rFonts w:eastAsia="Times New Roman" w:cs="Times New Roman"/>
          <w:i/>
          <w:sz w:val="24"/>
          <w:szCs w:val="24"/>
          <w:highlight w:val="white"/>
        </w:rPr>
        <w:t>et al</w:t>
      </w:r>
      <w:r w:rsidRPr="00E275EC">
        <w:rPr>
          <w:rFonts w:eastAsia="Times New Roman" w:cs="Times New Roman"/>
          <w:sz w:val="24"/>
          <w:szCs w:val="24"/>
          <w:highlight w:val="white"/>
        </w:rPr>
        <w:t xml:space="preserve">., 1996; </w:t>
      </w:r>
      <w:r w:rsidRPr="00E275EC">
        <w:rPr>
          <w:rFonts w:eastAsia="Times New Roman" w:cs="Times New Roman"/>
          <w:sz w:val="24"/>
          <w:szCs w:val="24"/>
        </w:rPr>
        <w:t xml:space="preserve">Pinzón-Flórez </w:t>
      </w:r>
      <w:r w:rsidRPr="00E275EC">
        <w:rPr>
          <w:rFonts w:eastAsia="Times New Roman" w:cs="Times New Roman"/>
          <w:i/>
          <w:sz w:val="24"/>
          <w:szCs w:val="24"/>
        </w:rPr>
        <w:t>et al</w:t>
      </w:r>
      <w:r w:rsidRPr="00E275EC">
        <w:rPr>
          <w:rFonts w:eastAsia="Times New Roman" w:cs="Times New Roman"/>
          <w:sz w:val="24"/>
          <w:szCs w:val="24"/>
        </w:rPr>
        <w:t xml:space="preserve">., 2015; </w:t>
      </w:r>
      <w:r w:rsidRPr="00E275EC">
        <w:rPr>
          <w:rFonts w:eastAsia="Times New Roman" w:cs="Times New Roman"/>
          <w:sz w:val="24"/>
          <w:szCs w:val="24"/>
          <w:highlight w:val="white"/>
        </w:rPr>
        <w:t>WHO, 2015b). Resea</w:t>
      </w:r>
      <w:r w:rsidR="00B37D35">
        <w:rPr>
          <w:rFonts w:eastAsia="Times New Roman" w:cs="Times New Roman"/>
          <w:sz w:val="24"/>
          <w:szCs w:val="24"/>
          <w:highlight w:val="white"/>
        </w:rPr>
        <w:t>rch indicates</w:t>
      </w:r>
      <w:r w:rsidRPr="00E275EC">
        <w:rPr>
          <w:rFonts w:eastAsia="Times New Roman" w:cs="Times New Roman"/>
          <w:sz w:val="24"/>
          <w:szCs w:val="24"/>
          <w:highlight w:val="white"/>
        </w:rPr>
        <w:t xml:space="preserve"> that countries with worse scores on the </w:t>
      </w:r>
      <w:r w:rsidRPr="00E275EC">
        <w:rPr>
          <w:rFonts w:eastAsia="Times New Roman" w:cs="Times New Roman"/>
          <w:sz w:val="24"/>
          <w:szCs w:val="24"/>
          <w:highlight w:val="white"/>
        </w:rPr>
        <w:lastRenderedPageBreak/>
        <w:t>Corruption Perceptions Index (CPI) had higher rates of maternal mortality due to a lack of equitably accessible health services or transparent public health organization</w:t>
      </w:r>
      <w:r w:rsidRPr="00E275EC">
        <w:rPr>
          <w:rFonts w:eastAsia="Times New Roman" w:cs="Times New Roman"/>
          <w:sz w:val="24"/>
          <w:szCs w:val="24"/>
        </w:rPr>
        <w:t xml:space="preserve">s (Pinzón-Flórez </w:t>
      </w:r>
      <w:r w:rsidRPr="00E275EC">
        <w:rPr>
          <w:rFonts w:eastAsia="Times New Roman" w:cs="Times New Roman"/>
          <w:i/>
          <w:sz w:val="24"/>
          <w:szCs w:val="24"/>
        </w:rPr>
        <w:t>et al</w:t>
      </w:r>
      <w:r w:rsidRPr="00E275EC">
        <w:rPr>
          <w:rFonts w:eastAsia="Times New Roman" w:cs="Times New Roman"/>
          <w:sz w:val="24"/>
          <w:szCs w:val="24"/>
        </w:rPr>
        <w:t xml:space="preserve">., 2015). </w:t>
      </w:r>
      <w:r w:rsidRPr="00E275EC">
        <w:rPr>
          <w:rFonts w:eastAsia="Times New Roman" w:cs="Times New Roman"/>
          <w:sz w:val="24"/>
          <w:szCs w:val="24"/>
          <w:highlight w:val="white"/>
        </w:rPr>
        <w:t xml:space="preserve">Chaotic, conflict-induced conditions leave populations susceptible to disease outbreaks, and unable to access health care when inflicted (Ford, 2007; Roberts et al., 2009). Although these factors are not immediately vital to human health, public health organizations should consider the many overarching health implications involved in these issues and how they relate to the foundational needs outlined in this hierarchy. </w:t>
      </w:r>
    </w:p>
    <w:p w14:paraId="66413892" w14:textId="77777777" w:rsidR="00651E2D" w:rsidRPr="00E275EC" w:rsidRDefault="00651E2D" w:rsidP="00450FAC">
      <w:pPr>
        <w:pStyle w:val="Normal1"/>
        <w:spacing w:line="480" w:lineRule="auto"/>
        <w:contextualSpacing/>
        <w:rPr>
          <w:sz w:val="24"/>
          <w:szCs w:val="24"/>
        </w:rPr>
      </w:pPr>
    </w:p>
    <w:p w14:paraId="6F241B6B" w14:textId="77777777" w:rsidR="00651E2D" w:rsidRPr="00E275EC" w:rsidRDefault="00651E2D" w:rsidP="00450FAC">
      <w:pPr>
        <w:pStyle w:val="Normal1"/>
        <w:spacing w:line="480" w:lineRule="auto"/>
        <w:contextualSpacing/>
        <w:rPr>
          <w:sz w:val="24"/>
          <w:szCs w:val="24"/>
        </w:rPr>
      </w:pPr>
    </w:p>
    <w:p w14:paraId="573CC4AA" w14:textId="77777777" w:rsidR="00651E2D" w:rsidRPr="00E275EC" w:rsidRDefault="00651E2D" w:rsidP="0077291A">
      <w:pPr>
        <w:pStyle w:val="Normal1"/>
        <w:spacing w:line="240" w:lineRule="auto"/>
        <w:contextualSpacing/>
        <w:rPr>
          <w:sz w:val="24"/>
          <w:szCs w:val="24"/>
        </w:rPr>
      </w:pPr>
    </w:p>
    <w:p w14:paraId="5151A412" w14:textId="77777777" w:rsidR="00651E2D" w:rsidRPr="00E275EC" w:rsidRDefault="00651E2D" w:rsidP="0077291A">
      <w:pPr>
        <w:pStyle w:val="Normal1"/>
        <w:spacing w:line="240" w:lineRule="auto"/>
        <w:contextualSpacing/>
        <w:rPr>
          <w:sz w:val="24"/>
          <w:szCs w:val="24"/>
        </w:rPr>
      </w:pPr>
    </w:p>
    <w:p w14:paraId="4410191C" w14:textId="77777777" w:rsidR="00651E2D" w:rsidRPr="00E275EC" w:rsidRDefault="00651E2D" w:rsidP="0077291A">
      <w:pPr>
        <w:pStyle w:val="Normal1"/>
        <w:spacing w:line="240" w:lineRule="auto"/>
        <w:contextualSpacing/>
        <w:rPr>
          <w:sz w:val="24"/>
          <w:szCs w:val="24"/>
        </w:rPr>
      </w:pPr>
    </w:p>
    <w:p w14:paraId="38A02775" w14:textId="77777777" w:rsidR="00651E2D" w:rsidRPr="00E275EC" w:rsidRDefault="00651E2D" w:rsidP="0077291A">
      <w:pPr>
        <w:pStyle w:val="Normal1"/>
        <w:spacing w:line="240" w:lineRule="auto"/>
        <w:contextualSpacing/>
        <w:rPr>
          <w:sz w:val="24"/>
          <w:szCs w:val="24"/>
        </w:rPr>
      </w:pPr>
    </w:p>
    <w:p w14:paraId="731676A3" w14:textId="77777777" w:rsidR="00651E2D" w:rsidRPr="00E275EC" w:rsidRDefault="00651E2D" w:rsidP="0077291A">
      <w:pPr>
        <w:pStyle w:val="Normal1"/>
        <w:spacing w:line="240" w:lineRule="auto"/>
        <w:contextualSpacing/>
        <w:rPr>
          <w:sz w:val="24"/>
          <w:szCs w:val="24"/>
        </w:rPr>
      </w:pPr>
    </w:p>
    <w:p w14:paraId="3FD241D4" w14:textId="77777777" w:rsidR="00651E2D" w:rsidRPr="00E275EC" w:rsidRDefault="00651E2D" w:rsidP="0077291A">
      <w:pPr>
        <w:pStyle w:val="Normal1"/>
        <w:spacing w:line="240" w:lineRule="auto"/>
        <w:contextualSpacing/>
        <w:rPr>
          <w:sz w:val="24"/>
          <w:szCs w:val="24"/>
        </w:rPr>
      </w:pPr>
    </w:p>
    <w:p w14:paraId="00342A2D" w14:textId="77777777" w:rsidR="00651E2D" w:rsidRPr="00E275EC" w:rsidRDefault="00651E2D" w:rsidP="0077291A">
      <w:pPr>
        <w:pStyle w:val="Normal1"/>
        <w:spacing w:line="240" w:lineRule="auto"/>
        <w:contextualSpacing/>
        <w:rPr>
          <w:sz w:val="24"/>
          <w:szCs w:val="24"/>
        </w:rPr>
      </w:pPr>
    </w:p>
    <w:p w14:paraId="6C42B0C0" w14:textId="77777777" w:rsidR="00651E2D" w:rsidRPr="00E275EC" w:rsidRDefault="00651E2D" w:rsidP="0077291A">
      <w:pPr>
        <w:pStyle w:val="Normal1"/>
        <w:spacing w:line="240" w:lineRule="auto"/>
        <w:contextualSpacing/>
        <w:rPr>
          <w:sz w:val="24"/>
          <w:szCs w:val="24"/>
        </w:rPr>
      </w:pPr>
    </w:p>
    <w:p w14:paraId="55839CA1" w14:textId="77777777" w:rsidR="00651E2D" w:rsidRPr="00E275EC" w:rsidRDefault="00651E2D" w:rsidP="0077291A">
      <w:pPr>
        <w:pStyle w:val="Normal1"/>
        <w:spacing w:line="240" w:lineRule="auto"/>
        <w:contextualSpacing/>
        <w:rPr>
          <w:sz w:val="24"/>
          <w:szCs w:val="24"/>
        </w:rPr>
      </w:pPr>
    </w:p>
    <w:p w14:paraId="351C9D7D" w14:textId="77777777" w:rsidR="00651E2D" w:rsidRPr="00E275EC" w:rsidRDefault="00651E2D" w:rsidP="0077291A">
      <w:pPr>
        <w:pStyle w:val="Normal1"/>
        <w:spacing w:line="240" w:lineRule="auto"/>
        <w:contextualSpacing/>
        <w:rPr>
          <w:sz w:val="24"/>
          <w:szCs w:val="24"/>
        </w:rPr>
      </w:pPr>
    </w:p>
    <w:p w14:paraId="25D28573" w14:textId="77777777" w:rsidR="00651E2D" w:rsidRPr="00E275EC" w:rsidRDefault="00651E2D" w:rsidP="0077291A">
      <w:pPr>
        <w:pStyle w:val="Normal1"/>
        <w:spacing w:line="240" w:lineRule="auto"/>
        <w:contextualSpacing/>
        <w:rPr>
          <w:sz w:val="24"/>
          <w:szCs w:val="24"/>
        </w:rPr>
      </w:pPr>
    </w:p>
    <w:p w14:paraId="185659BB" w14:textId="77777777" w:rsidR="00651E2D" w:rsidRPr="00E275EC" w:rsidRDefault="00651E2D" w:rsidP="0077291A">
      <w:pPr>
        <w:pStyle w:val="Normal1"/>
        <w:spacing w:line="240" w:lineRule="auto"/>
        <w:contextualSpacing/>
        <w:rPr>
          <w:sz w:val="24"/>
          <w:szCs w:val="24"/>
        </w:rPr>
      </w:pPr>
    </w:p>
    <w:p w14:paraId="43BD2350" w14:textId="77777777" w:rsidR="00651E2D" w:rsidRPr="00E275EC" w:rsidRDefault="00651E2D" w:rsidP="0077291A">
      <w:pPr>
        <w:pStyle w:val="Normal1"/>
        <w:spacing w:line="240" w:lineRule="auto"/>
        <w:contextualSpacing/>
        <w:rPr>
          <w:sz w:val="24"/>
          <w:szCs w:val="24"/>
        </w:rPr>
      </w:pPr>
    </w:p>
    <w:p w14:paraId="4A009FBC" w14:textId="77777777" w:rsidR="00651E2D" w:rsidRPr="00E275EC" w:rsidRDefault="00651E2D" w:rsidP="0077291A">
      <w:pPr>
        <w:pStyle w:val="Normal1"/>
        <w:spacing w:line="240" w:lineRule="auto"/>
        <w:contextualSpacing/>
        <w:rPr>
          <w:sz w:val="24"/>
          <w:szCs w:val="24"/>
        </w:rPr>
      </w:pPr>
    </w:p>
    <w:p w14:paraId="14FCC9D0" w14:textId="77777777" w:rsidR="00651E2D" w:rsidRPr="00E275EC" w:rsidRDefault="00651E2D" w:rsidP="0077291A">
      <w:pPr>
        <w:pStyle w:val="Normal1"/>
        <w:spacing w:line="240" w:lineRule="auto"/>
        <w:contextualSpacing/>
        <w:rPr>
          <w:sz w:val="24"/>
          <w:szCs w:val="24"/>
        </w:rPr>
      </w:pPr>
    </w:p>
    <w:p w14:paraId="40D6F439" w14:textId="77777777" w:rsidR="00651E2D" w:rsidRPr="00E275EC" w:rsidRDefault="00651E2D" w:rsidP="0077291A">
      <w:pPr>
        <w:pStyle w:val="Normal1"/>
        <w:spacing w:line="240" w:lineRule="auto"/>
        <w:contextualSpacing/>
        <w:rPr>
          <w:sz w:val="24"/>
          <w:szCs w:val="24"/>
        </w:rPr>
      </w:pPr>
    </w:p>
    <w:p w14:paraId="11640960" w14:textId="77777777" w:rsidR="00651E2D" w:rsidRPr="00E275EC" w:rsidRDefault="00651E2D" w:rsidP="0077291A">
      <w:pPr>
        <w:pStyle w:val="Normal1"/>
        <w:spacing w:line="240" w:lineRule="auto"/>
        <w:contextualSpacing/>
        <w:rPr>
          <w:sz w:val="24"/>
          <w:szCs w:val="24"/>
        </w:rPr>
      </w:pPr>
    </w:p>
    <w:p w14:paraId="45C8531C" w14:textId="77777777" w:rsidR="00651E2D" w:rsidRPr="00E275EC" w:rsidRDefault="00651E2D" w:rsidP="0077291A">
      <w:pPr>
        <w:pStyle w:val="Normal1"/>
        <w:spacing w:line="240" w:lineRule="auto"/>
        <w:contextualSpacing/>
        <w:rPr>
          <w:sz w:val="24"/>
          <w:szCs w:val="24"/>
        </w:rPr>
      </w:pPr>
    </w:p>
    <w:p w14:paraId="31292B98" w14:textId="77777777" w:rsidR="00651E2D" w:rsidRDefault="00651E2D" w:rsidP="0077291A">
      <w:pPr>
        <w:pStyle w:val="Normal1"/>
        <w:spacing w:line="240" w:lineRule="auto"/>
        <w:contextualSpacing/>
        <w:rPr>
          <w:sz w:val="24"/>
          <w:szCs w:val="24"/>
        </w:rPr>
      </w:pPr>
    </w:p>
    <w:p w14:paraId="29C1B95E" w14:textId="77777777" w:rsidR="00B37D35" w:rsidRDefault="00B37D35" w:rsidP="0077291A">
      <w:pPr>
        <w:pStyle w:val="Normal1"/>
        <w:spacing w:line="240" w:lineRule="auto"/>
        <w:contextualSpacing/>
        <w:rPr>
          <w:sz w:val="24"/>
          <w:szCs w:val="24"/>
        </w:rPr>
      </w:pPr>
    </w:p>
    <w:p w14:paraId="07F10273" w14:textId="77777777" w:rsidR="00B37D35" w:rsidRDefault="00B37D35" w:rsidP="0077291A">
      <w:pPr>
        <w:pStyle w:val="Normal1"/>
        <w:spacing w:line="240" w:lineRule="auto"/>
        <w:contextualSpacing/>
        <w:rPr>
          <w:sz w:val="24"/>
          <w:szCs w:val="24"/>
        </w:rPr>
      </w:pPr>
    </w:p>
    <w:p w14:paraId="43F7AB34" w14:textId="77777777" w:rsidR="00B37D35" w:rsidRDefault="00B37D35" w:rsidP="0077291A">
      <w:pPr>
        <w:pStyle w:val="Normal1"/>
        <w:spacing w:line="240" w:lineRule="auto"/>
        <w:contextualSpacing/>
        <w:rPr>
          <w:sz w:val="24"/>
          <w:szCs w:val="24"/>
        </w:rPr>
      </w:pPr>
    </w:p>
    <w:p w14:paraId="0F6FB0ED" w14:textId="77777777" w:rsidR="00B37D35" w:rsidRDefault="00B37D35" w:rsidP="0077291A">
      <w:pPr>
        <w:pStyle w:val="Normal1"/>
        <w:spacing w:line="240" w:lineRule="auto"/>
        <w:contextualSpacing/>
        <w:rPr>
          <w:sz w:val="24"/>
          <w:szCs w:val="24"/>
        </w:rPr>
      </w:pPr>
    </w:p>
    <w:p w14:paraId="4AE32F11" w14:textId="77777777" w:rsidR="00B37D35" w:rsidRDefault="00B37D35" w:rsidP="0077291A">
      <w:pPr>
        <w:pStyle w:val="Normal1"/>
        <w:spacing w:line="240" w:lineRule="auto"/>
        <w:contextualSpacing/>
        <w:rPr>
          <w:sz w:val="24"/>
          <w:szCs w:val="24"/>
        </w:rPr>
      </w:pPr>
    </w:p>
    <w:p w14:paraId="08917725" w14:textId="77777777" w:rsidR="00B37D35" w:rsidRPr="00E275EC" w:rsidRDefault="00B37D35" w:rsidP="0077291A">
      <w:pPr>
        <w:pStyle w:val="Normal1"/>
        <w:spacing w:line="240" w:lineRule="auto"/>
        <w:contextualSpacing/>
        <w:rPr>
          <w:sz w:val="24"/>
          <w:szCs w:val="24"/>
        </w:rPr>
      </w:pPr>
    </w:p>
    <w:p w14:paraId="137A3891" w14:textId="77777777" w:rsidR="00651E2D" w:rsidRPr="00E275EC" w:rsidRDefault="00651E2D" w:rsidP="0077291A">
      <w:pPr>
        <w:pStyle w:val="Normal1"/>
        <w:spacing w:line="240" w:lineRule="auto"/>
        <w:contextualSpacing/>
        <w:rPr>
          <w:sz w:val="24"/>
          <w:szCs w:val="24"/>
        </w:rPr>
      </w:pPr>
    </w:p>
    <w:p w14:paraId="52D8DE0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b/>
          <w:sz w:val="24"/>
          <w:szCs w:val="24"/>
          <w:highlight w:val="white"/>
        </w:rPr>
        <w:lastRenderedPageBreak/>
        <w:t>References:</w:t>
      </w:r>
    </w:p>
    <w:p w14:paraId="64CB8E95" w14:textId="77777777" w:rsidR="00651E2D" w:rsidRPr="00E275EC" w:rsidRDefault="00651E2D" w:rsidP="0077291A">
      <w:pPr>
        <w:pStyle w:val="Normal1"/>
        <w:spacing w:line="240" w:lineRule="auto"/>
        <w:contextualSpacing/>
        <w:rPr>
          <w:sz w:val="24"/>
          <w:szCs w:val="24"/>
        </w:rPr>
      </w:pPr>
    </w:p>
    <w:p w14:paraId="7029DF9D"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World Health Organization. (1989). </w:t>
      </w:r>
      <w:r w:rsidRPr="00E275EC">
        <w:rPr>
          <w:rFonts w:eastAsia="Times New Roman" w:cs="Times New Roman"/>
          <w:i/>
          <w:sz w:val="24"/>
          <w:szCs w:val="24"/>
          <w:highlight w:val="white"/>
        </w:rPr>
        <w:t>Health principles of housing</w:t>
      </w:r>
      <w:r w:rsidRPr="00E275EC">
        <w:rPr>
          <w:rFonts w:eastAsia="Times New Roman" w:cs="Times New Roman"/>
          <w:sz w:val="24"/>
          <w:szCs w:val="24"/>
          <w:highlight w:val="white"/>
        </w:rPr>
        <w:t xml:space="preserve">. Geneva, Switzerland: Office of Publications, World Health Organization. </w:t>
      </w:r>
    </w:p>
    <w:p w14:paraId="1174830C" w14:textId="77777777" w:rsidR="00651E2D" w:rsidRPr="00E275EC" w:rsidRDefault="00651E2D" w:rsidP="0077291A">
      <w:pPr>
        <w:pStyle w:val="Normal1"/>
        <w:spacing w:line="240" w:lineRule="auto"/>
        <w:contextualSpacing/>
        <w:rPr>
          <w:sz w:val="24"/>
          <w:szCs w:val="24"/>
        </w:rPr>
      </w:pPr>
    </w:p>
    <w:p w14:paraId="3DD4245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Habib, R. R., Mahfoud, Z., Fawaz, M., Basma, S. H., &amp; Yeretzian J. S. (2009). Housing quality and ill health in a disadvantaged urban community. </w:t>
      </w:r>
      <w:r w:rsidRPr="00E275EC">
        <w:rPr>
          <w:rFonts w:eastAsia="Times New Roman" w:cs="Times New Roman"/>
          <w:i/>
          <w:sz w:val="24"/>
          <w:szCs w:val="24"/>
          <w:highlight w:val="white"/>
        </w:rPr>
        <w:t>Public Health</w:t>
      </w:r>
      <w:r w:rsidRPr="00E275EC">
        <w:rPr>
          <w:rFonts w:eastAsia="Times New Roman" w:cs="Times New Roman"/>
          <w:sz w:val="24"/>
          <w:szCs w:val="24"/>
          <w:highlight w:val="white"/>
        </w:rPr>
        <w:t>, 123, 174-181.</w:t>
      </w:r>
    </w:p>
    <w:p w14:paraId="0E824A24" w14:textId="77777777" w:rsidR="00651E2D" w:rsidRPr="00E275EC" w:rsidRDefault="00651E2D" w:rsidP="0077291A">
      <w:pPr>
        <w:pStyle w:val="Normal1"/>
        <w:spacing w:line="240" w:lineRule="auto"/>
        <w:contextualSpacing/>
        <w:rPr>
          <w:sz w:val="24"/>
          <w:szCs w:val="24"/>
        </w:rPr>
      </w:pPr>
    </w:p>
    <w:p w14:paraId="3762ED3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Kushel, M. B., Gupta, R., Gee, L., &amp; Haas, J. S. (2006). Housing instability and food insecurity as barriers to health care among low-income Americans. </w:t>
      </w:r>
      <w:r w:rsidRPr="00E275EC">
        <w:rPr>
          <w:rFonts w:eastAsia="Times New Roman" w:cs="Times New Roman"/>
          <w:i/>
          <w:sz w:val="24"/>
          <w:szCs w:val="24"/>
          <w:highlight w:val="white"/>
        </w:rPr>
        <w:t>Journal of General Internal Medicine,</w:t>
      </w:r>
      <w:r w:rsidRPr="00E275EC">
        <w:rPr>
          <w:rFonts w:eastAsia="Times New Roman" w:cs="Times New Roman"/>
          <w:sz w:val="24"/>
          <w:szCs w:val="24"/>
          <w:highlight w:val="white"/>
        </w:rPr>
        <w:t xml:space="preserve"> 21, 71-77. </w:t>
      </w:r>
    </w:p>
    <w:p w14:paraId="69334247" w14:textId="77777777" w:rsidR="00651E2D" w:rsidRPr="00E275EC" w:rsidRDefault="00651E2D" w:rsidP="0077291A">
      <w:pPr>
        <w:pStyle w:val="Normal1"/>
        <w:spacing w:line="240" w:lineRule="auto"/>
        <w:contextualSpacing/>
        <w:rPr>
          <w:sz w:val="24"/>
          <w:szCs w:val="24"/>
        </w:rPr>
      </w:pPr>
    </w:p>
    <w:p w14:paraId="6E827BD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Roberts, B, Ocaka, K. F., Browne, J., Oyok, T., &amp; Sondorp, E. (2009). Factors associated with the health status of internally displaced persons in northern Uganda. </w:t>
      </w:r>
      <w:r w:rsidRPr="00E275EC">
        <w:rPr>
          <w:rFonts w:eastAsia="Times New Roman" w:cs="Times New Roman"/>
          <w:i/>
          <w:sz w:val="24"/>
          <w:szCs w:val="24"/>
          <w:highlight w:val="white"/>
        </w:rPr>
        <w:t>Journal of Epidemiology and Community Health</w:t>
      </w:r>
      <w:r w:rsidRPr="00E275EC">
        <w:rPr>
          <w:rFonts w:eastAsia="Times New Roman" w:cs="Times New Roman"/>
          <w:sz w:val="24"/>
          <w:szCs w:val="24"/>
          <w:highlight w:val="white"/>
        </w:rPr>
        <w:t>, 63, 227-232.</w:t>
      </w:r>
    </w:p>
    <w:p w14:paraId="1ED54C49" w14:textId="77777777" w:rsidR="00651E2D" w:rsidRPr="00E275EC" w:rsidRDefault="00651E2D" w:rsidP="0077291A">
      <w:pPr>
        <w:pStyle w:val="Normal1"/>
        <w:spacing w:line="240" w:lineRule="auto"/>
        <w:contextualSpacing/>
        <w:rPr>
          <w:sz w:val="24"/>
          <w:szCs w:val="24"/>
        </w:rPr>
      </w:pPr>
    </w:p>
    <w:p w14:paraId="77DC3F1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Raymond, J., Wheeler, W., &amp; Brown, M. J. (2011). Inadequate and unhealthy housing, 2007 and 2009. </w:t>
      </w:r>
      <w:r w:rsidRPr="00E275EC">
        <w:rPr>
          <w:rFonts w:eastAsia="Times New Roman" w:cs="Times New Roman"/>
          <w:i/>
          <w:sz w:val="24"/>
          <w:szCs w:val="24"/>
          <w:highlight w:val="white"/>
        </w:rPr>
        <w:t>Centers for Disease Control and Prevention, Morbidity and Mortality Weekly Report</w:t>
      </w:r>
      <w:r w:rsidRPr="00E275EC">
        <w:rPr>
          <w:rFonts w:eastAsia="Times New Roman" w:cs="Times New Roman"/>
          <w:sz w:val="24"/>
          <w:szCs w:val="24"/>
          <w:highlight w:val="white"/>
        </w:rPr>
        <w:t>, 60 (1), 21-27.</w:t>
      </w:r>
    </w:p>
    <w:p w14:paraId="576D6CDC" w14:textId="77777777" w:rsidR="00651E2D" w:rsidRPr="00E275EC" w:rsidRDefault="00651E2D" w:rsidP="0077291A">
      <w:pPr>
        <w:pStyle w:val="Normal1"/>
        <w:spacing w:line="240" w:lineRule="auto"/>
        <w:contextualSpacing/>
        <w:rPr>
          <w:sz w:val="24"/>
          <w:szCs w:val="24"/>
        </w:rPr>
      </w:pPr>
    </w:p>
    <w:p w14:paraId="1BF6188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Bruce, N. (2007). Chapter 10: Health Findings. In L. Bates (Ed.), Smoke, health, and household energy, Volume 2: Researching pathways to scaling up sustainable and effective kitchen smoke alleviation (pp. 97-126). United Kingdom: Practical Action. </w:t>
      </w:r>
    </w:p>
    <w:p w14:paraId="4B18B0E3" w14:textId="77777777" w:rsidR="00651E2D" w:rsidRPr="00E275EC" w:rsidRDefault="00651E2D" w:rsidP="0077291A">
      <w:pPr>
        <w:pStyle w:val="Normal1"/>
        <w:spacing w:line="240" w:lineRule="auto"/>
        <w:contextualSpacing/>
        <w:rPr>
          <w:sz w:val="24"/>
          <w:szCs w:val="24"/>
        </w:rPr>
      </w:pPr>
    </w:p>
    <w:p w14:paraId="0D46E23D"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Bruce, N., Perez-Padilla, R., Albalak, R. (2002). </w:t>
      </w:r>
      <w:r w:rsidRPr="00E275EC">
        <w:rPr>
          <w:rFonts w:eastAsia="Times New Roman" w:cs="Times New Roman"/>
          <w:i/>
          <w:sz w:val="24"/>
          <w:szCs w:val="24"/>
          <w:highlight w:val="white"/>
        </w:rPr>
        <w:t>The health effects of indoor air pollution exposure in developing countries</w:t>
      </w:r>
      <w:r w:rsidRPr="00E275EC">
        <w:rPr>
          <w:rFonts w:eastAsia="Times New Roman" w:cs="Times New Roman"/>
          <w:sz w:val="24"/>
          <w:szCs w:val="24"/>
          <w:highlight w:val="white"/>
        </w:rPr>
        <w:t>. Geneva, Switzerland: The World Health Organization.</w:t>
      </w:r>
    </w:p>
    <w:p w14:paraId="7361F59B" w14:textId="77777777" w:rsidR="00651E2D" w:rsidRPr="00E275EC" w:rsidRDefault="00651E2D" w:rsidP="0077291A">
      <w:pPr>
        <w:pStyle w:val="Normal1"/>
        <w:spacing w:line="240" w:lineRule="auto"/>
        <w:contextualSpacing/>
        <w:rPr>
          <w:sz w:val="24"/>
          <w:szCs w:val="24"/>
        </w:rPr>
      </w:pPr>
    </w:p>
    <w:p w14:paraId="1018250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World Health Organization. (n.d.). Indoor air pollution: Health effects. Geneva, Switzerland: World Health Organization. Retrieved from http://www.who.int/indoorair/health_impacts/disease/en/</w:t>
      </w:r>
    </w:p>
    <w:p w14:paraId="09518923" w14:textId="77777777" w:rsidR="00651E2D" w:rsidRPr="00E275EC" w:rsidRDefault="00651E2D" w:rsidP="0077291A">
      <w:pPr>
        <w:pStyle w:val="Normal1"/>
        <w:spacing w:line="240" w:lineRule="auto"/>
        <w:contextualSpacing/>
        <w:rPr>
          <w:sz w:val="24"/>
          <w:szCs w:val="24"/>
        </w:rPr>
      </w:pPr>
    </w:p>
    <w:p w14:paraId="1806C667"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The World Bank. (2008). </w:t>
      </w:r>
      <w:r w:rsidRPr="00E275EC">
        <w:rPr>
          <w:rFonts w:eastAsia="Times New Roman" w:cs="Times New Roman"/>
          <w:i/>
          <w:sz w:val="24"/>
          <w:szCs w:val="24"/>
          <w:highlight w:val="white"/>
        </w:rPr>
        <w:t>The welfare impact of rural electrification: a reassessment of the costs and benefits, an IEG impact evaluation</w:t>
      </w:r>
      <w:r w:rsidRPr="00E275EC">
        <w:rPr>
          <w:rFonts w:eastAsia="Times New Roman" w:cs="Times New Roman"/>
          <w:sz w:val="24"/>
          <w:szCs w:val="24"/>
          <w:highlight w:val="white"/>
        </w:rPr>
        <w:t xml:space="preserve">. Washington, DC: The World Bank. </w:t>
      </w:r>
    </w:p>
    <w:p w14:paraId="56F62A38" w14:textId="77777777" w:rsidR="00651E2D" w:rsidRPr="00E275EC" w:rsidRDefault="00651E2D" w:rsidP="0077291A">
      <w:pPr>
        <w:pStyle w:val="Normal1"/>
        <w:spacing w:line="240" w:lineRule="auto"/>
        <w:contextualSpacing/>
        <w:rPr>
          <w:sz w:val="24"/>
          <w:szCs w:val="24"/>
        </w:rPr>
      </w:pPr>
    </w:p>
    <w:p w14:paraId="3CBE8727"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Al-Katib, I. A., Ju’ba, A., Kamal, N., Hamed, N., Hmeidan, N., &amp; Massad, S. (2010). Impact of housing conditions on the health of the people at al-Ama’ri refugee camp in the West Bank of Palestine. </w:t>
      </w:r>
      <w:r w:rsidRPr="00E275EC">
        <w:rPr>
          <w:rFonts w:eastAsia="Times New Roman" w:cs="Times New Roman"/>
          <w:i/>
          <w:sz w:val="24"/>
          <w:szCs w:val="24"/>
          <w:highlight w:val="white"/>
        </w:rPr>
        <w:t>International Journal of Environmental Health Research</w:t>
      </w:r>
      <w:r w:rsidRPr="00E275EC">
        <w:rPr>
          <w:rFonts w:eastAsia="Times New Roman" w:cs="Times New Roman"/>
          <w:sz w:val="24"/>
          <w:szCs w:val="24"/>
          <w:highlight w:val="white"/>
        </w:rPr>
        <w:t>, 13(4), 315-326.</w:t>
      </w:r>
    </w:p>
    <w:p w14:paraId="7453B0B7" w14:textId="77777777" w:rsidR="00651E2D" w:rsidRPr="00E275EC" w:rsidRDefault="00651E2D" w:rsidP="0077291A">
      <w:pPr>
        <w:pStyle w:val="Normal1"/>
        <w:spacing w:line="240" w:lineRule="auto"/>
        <w:contextualSpacing/>
        <w:rPr>
          <w:sz w:val="24"/>
          <w:szCs w:val="24"/>
        </w:rPr>
      </w:pPr>
    </w:p>
    <w:p w14:paraId="49AF5C9C"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Bonner, P. C., Schmidt, W., Belmain, S. R., Oshin, B., Baglole, D., &amp; Borchert, M. (2007). Poor housing quality increases risk of rodent infestation and Lassa fever in refugee camps of Sierra Leone. </w:t>
      </w:r>
      <w:r w:rsidRPr="00E275EC">
        <w:rPr>
          <w:rFonts w:eastAsia="Times New Roman" w:cs="Times New Roman"/>
          <w:i/>
          <w:sz w:val="24"/>
          <w:szCs w:val="24"/>
          <w:highlight w:val="white"/>
        </w:rPr>
        <w:t>The American Journal of Tropical Medicine and Hygiene</w:t>
      </w:r>
      <w:r w:rsidRPr="00E275EC">
        <w:rPr>
          <w:rFonts w:eastAsia="Times New Roman" w:cs="Times New Roman"/>
          <w:sz w:val="24"/>
          <w:szCs w:val="24"/>
          <w:highlight w:val="white"/>
        </w:rPr>
        <w:t>, 77(1), 169-175.</w:t>
      </w:r>
    </w:p>
    <w:p w14:paraId="67809786" w14:textId="77777777" w:rsidR="00651E2D" w:rsidRPr="00E275EC" w:rsidRDefault="00651E2D" w:rsidP="0077291A">
      <w:pPr>
        <w:pStyle w:val="Normal1"/>
        <w:spacing w:line="240" w:lineRule="auto"/>
        <w:contextualSpacing/>
        <w:rPr>
          <w:sz w:val="24"/>
          <w:szCs w:val="24"/>
        </w:rPr>
      </w:pPr>
    </w:p>
    <w:p w14:paraId="4B41DB2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lastRenderedPageBreak/>
        <w:t xml:space="preserve">Kelly, J. D., Barrie, M. B., Ross, R. A., Temple, B. A., Moses, L. M., &amp; Bausch, D. G. (2013). Housing equity for health equity: a rights-based approach to the control of Lassa fever in post-war Sierra Leone. </w:t>
      </w:r>
      <w:r w:rsidRPr="00E275EC">
        <w:rPr>
          <w:rFonts w:eastAsia="Times New Roman" w:cs="Times New Roman"/>
          <w:i/>
          <w:sz w:val="24"/>
          <w:szCs w:val="24"/>
          <w:highlight w:val="white"/>
        </w:rPr>
        <w:t>BMC International Health and Human Rights</w:t>
      </w:r>
      <w:r w:rsidRPr="00E275EC">
        <w:rPr>
          <w:rFonts w:eastAsia="Times New Roman" w:cs="Times New Roman"/>
          <w:sz w:val="24"/>
          <w:szCs w:val="24"/>
          <w:highlight w:val="white"/>
        </w:rPr>
        <w:t>, 13, 2.</w:t>
      </w:r>
    </w:p>
    <w:p w14:paraId="38804699" w14:textId="77777777" w:rsidR="00651E2D" w:rsidRPr="00E275EC" w:rsidRDefault="00651E2D" w:rsidP="0077291A">
      <w:pPr>
        <w:pStyle w:val="Normal1"/>
        <w:spacing w:line="240" w:lineRule="auto"/>
        <w:contextualSpacing/>
        <w:rPr>
          <w:sz w:val="24"/>
          <w:szCs w:val="24"/>
        </w:rPr>
      </w:pPr>
    </w:p>
    <w:p w14:paraId="2C212B9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Fitzpatrick-Lewis, D., Ganann, R., Krishnaratne, S., Ciliska, D., Kouyoumdjian, F., &amp; Hwang, S. (2011). Effectiveness of interventions to improve the health and housing status of homeless people: a rapid systematic review. </w:t>
      </w:r>
      <w:r w:rsidRPr="00E275EC">
        <w:rPr>
          <w:rFonts w:eastAsia="Times New Roman" w:cs="Times New Roman"/>
          <w:i/>
          <w:sz w:val="24"/>
          <w:szCs w:val="24"/>
          <w:highlight w:val="white"/>
        </w:rPr>
        <w:t>BMC International Health and Human Rights</w:t>
      </w:r>
      <w:r w:rsidRPr="00E275EC">
        <w:rPr>
          <w:rFonts w:eastAsia="Times New Roman" w:cs="Times New Roman"/>
          <w:sz w:val="24"/>
          <w:szCs w:val="24"/>
          <w:highlight w:val="white"/>
        </w:rPr>
        <w:t xml:space="preserve">, 11, 638. </w:t>
      </w:r>
    </w:p>
    <w:p w14:paraId="0F92B2DA" w14:textId="77777777" w:rsidR="00651E2D" w:rsidRPr="00E275EC" w:rsidRDefault="00651E2D" w:rsidP="0077291A">
      <w:pPr>
        <w:pStyle w:val="Normal1"/>
        <w:spacing w:line="240" w:lineRule="auto"/>
        <w:contextualSpacing/>
        <w:rPr>
          <w:sz w:val="24"/>
          <w:szCs w:val="24"/>
        </w:rPr>
      </w:pPr>
    </w:p>
    <w:p w14:paraId="09E40AF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Thomson, H., Petticrew, M., &amp; Morrison, D. (2001). Health effects of housing improvement: systematic review of intervention studies. </w:t>
      </w:r>
      <w:r w:rsidRPr="00E275EC">
        <w:rPr>
          <w:rFonts w:eastAsia="Times New Roman" w:cs="Times New Roman"/>
          <w:i/>
          <w:sz w:val="24"/>
          <w:szCs w:val="24"/>
          <w:highlight w:val="white"/>
        </w:rPr>
        <w:t>BMJ</w:t>
      </w:r>
      <w:r w:rsidRPr="00E275EC">
        <w:rPr>
          <w:rFonts w:eastAsia="Times New Roman" w:cs="Times New Roman"/>
          <w:sz w:val="24"/>
          <w:szCs w:val="24"/>
          <w:highlight w:val="white"/>
        </w:rPr>
        <w:t xml:space="preserve">, 323, 187-190.  </w:t>
      </w:r>
    </w:p>
    <w:p w14:paraId="0C869C27" w14:textId="77777777" w:rsidR="00651E2D" w:rsidRPr="00E275EC" w:rsidRDefault="00651E2D" w:rsidP="0077291A">
      <w:pPr>
        <w:pStyle w:val="Normal1"/>
        <w:spacing w:line="240" w:lineRule="auto"/>
        <w:contextualSpacing/>
        <w:rPr>
          <w:sz w:val="24"/>
          <w:szCs w:val="24"/>
        </w:rPr>
      </w:pPr>
    </w:p>
    <w:p w14:paraId="23212A8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Prüs-Üstün, A., Bos, R., Gore, F., &amp; Bartram, J. (2008). Safer water, better health: Costs, benefits, and sustainability of interventions to protect and promote health. </w:t>
      </w:r>
      <w:r w:rsidRPr="00E275EC">
        <w:rPr>
          <w:rFonts w:eastAsia="Times New Roman" w:cs="Times New Roman"/>
          <w:i/>
          <w:sz w:val="24"/>
          <w:szCs w:val="24"/>
          <w:highlight w:val="white"/>
        </w:rPr>
        <w:t>World Health Organization</w:t>
      </w:r>
      <w:r w:rsidRPr="00E275EC">
        <w:rPr>
          <w:rFonts w:eastAsia="Times New Roman" w:cs="Times New Roman"/>
          <w:sz w:val="24"/>
          <w:szCs w:val="24"/>
          <w:highlight w:val="white"/>
        </w:rPr>
        <w:t>, 3-53.</w:t>
      </w:r>
    </w:p>
    <w:p w14:paraId="4A697D3F" w14:textId="77777777" w:rsidR="00651E2D" w:rsidRPr="00E275EC" w:rsidRDefault="00651E2D" w:rsidP="0077291A">
      <w:pPr>
        <w:pStyle w:val="Normal1"/>
        <w:spacing w:line="240" w:lineRule="auto"/>
        <w:contextualSpacing/>
        <w:rPr>
          <w:sz w:val="24"/>
          <w:szCs w:val="24"/>
        </w:rPr>
      </w:pPr>
    </w:p>
    <w:p w14:paraId="4BF6AB8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WHO/UNICEF Joint Monitoring Programme for Water Supply and Sanitation. (2015). </w:t>
      </w:r>
      <w:r w:rsidRPr="00E275EC">
        <w:rPr>
          <w:rFonts w:eastAsia="Times New Roman" w:cs="Times New Roman"/>
          <w:i/>
          <w:sz w:val="24"/>
          <w:szCs w:val="24"/>
          <w:highlight w:val="white"/>
        </w:rPr>
        <w:t>WASH-Post 2015: Proposed indicators for drinking water, sanitation and hygiene</w:t>
      </w:r>
      <w:r w:rsidRPr="00E275EC">
        <w:rPr>
          <w:rFonts w:eastAsia="Times New Roman" w:cs="Times New Roman"/>
          <w:sz w:val="24"/>
          <w:szCs w:val="24"/>
          <w:highlight w:val="white"/>
        </w:rPr>
        <w:t xml:space="preserve">. Geneva, Switzerland and New York, NY: JMP. </w:t>
      </w:r>
    </w:p>
    <w:p w14:paraId="51206657" w14:textId="77777777" w:rsidR="00651E2D" w:rsidRPr="00E275EC" w:rsidRDefault="00651E2D" w:rsidP="0077291A">
      <w:pPr>
        <w:pStyle w:val="Normal1"/>
        <w:spacing w:line="240" w:lineRule="auto"/>
        <w:contextualSpacing/>
        <w:rPr>
          <w:sz w:val="24"/>
          <w:szCs w:val="24"/>
        </w:rPr>
      </w:pPr>
    </w:p>
    <w:p w14:paraId="6302E5D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World Health Organization. (2015a). </w:t>
      </w:r>
      <w:r w:rsidRPr="00E275EC">
        <w:rPr>
          <w:rFonts w:eastAsia="Times New Roman" w:cs="Times New Roman"/>
          <w:i/>
          <w:sz w:val="24"/>
          <w:szCs w:val="24"/>
          <w:highlight w:val="white"/>
        </w:rPr>
        <w:t>Health through safe drinking water and basic sanitation</w:t>
      </w:r>
      <w:r w:rsidRPr="00E275EC">
        <w:rPr>
          <w:rFonts w:eastAsia="Times New Roman" w:cs="Times New Roman"/>
          <w:sz w:val="24"/>
          <w:szCs w:val="24"/>
          <w:highlight w:val="white"/>
        </w:rPr>
        <w:t>. Geneva, Switzerland: World Health Organization. Retrieved from http://www.who.int/water_sanitation_health/mdg1/en/</w:t>
      </w:r>
    </w:p>
    <w:p w14:paraId="0137E823" w14:textId="77777777" w:rsidR="00651E2D" w:rsidRPr="00E275EC" w:rsidRDefault="00651E2D" w:rsidP="0077291A">
      <w:pPr>
        <w:pStyle w:val="Normal1"/>
        <w:spacing w:line="240" w:lineRule="auto"/>
        <w:contextualSpacing/>
        <w:rPr>
          <w:sz w:val="24"/>
          <w:szCs w:val="24"/>
        </w:rPr>
      </w:pPr>
    </w:p>
    <w:p w14:paraId="58D12C5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Cooley, H., Ajami, N., Ha, M., Srinivasan., V., Morrison, J., Donnelly, K., &amp; Christian-Smith, J. (2013). </w:t>
      </w:r>
      <w:r w:rsidRPr="00E275EC">
        <w:rPr>
          <w:rFonts w:eastAsia="Times New Roman" w:cs="Times New Roman"/>
          <w:i/>
          <w:sz w:val="24"/>
          <w:szCs w:val="24"/>
          <w:highlight w:val="white"/>
        </w:rPr>
        <w:t>Global water governance in the 21st century</w:t>
      </w:r>
      <w:r w:rsidRPr="00E275EC">
        <w:rPr>
          <w:rFonts w:eastAsia="Times New Roman" w:cs="Times New Roman"/>
          <w:sz w:val="24"/>
          <w:szCs w:val="24"/>
          <w:highlight w:val="white"/>
        </w:rPr>
        <w:t>. Oakland, CA: Pacific Institute.</w:t>
      </w:r>
    </w:p>
    <w:p w14:paraId="6B9E7366" w14:textId="77777777" w:rsidR="00651E2D" w:rsidRPr="00E275EC" w:rsidRDefault="00651E2D" w:rsidP="0077291A">
      <w:pPr>
        <w:pStyle w:val="Normal1"/>
        <w:spacing w:line="240" w:lineRule="auto"/>
        <w:contextualSpacing/>
        <w:rPr>
          <w:sz w:val="24"/>
          <w:szCs w:val="24"/>
        </w:rPr>
      </w:pPr>
    </w:p>
    <w:p w14:paraId="38BDF00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WHO/UNICEF Joint Monitoring Programme for Water Supply and Sanitation. (2014). </w:t>
      </w:r>
      <w:r w:rsidRPr="00E275EC">
        <w:rPr>
          <w:rFonts w:eastAsia="Times New Roman" w:cs="Times New Roman"/>
          <w:i/>
          <w:sz w:val="24"/>
          <w:szCs w:val="24"/>
          <w:highlight w:val="white"/>
        </w:rPr>
        <w:t>Progress on drinking water and sanitation: 2014 update</w:t>
      </w:r>
      <w:r w:rsidRPr="00E275EC">
        <w:rPr>
          <w:rFonts w:eastAsia="Times New Roman" w:cs="Times New Roman"/>
          <w:sz w:val="24"/>
          <w:szCs w:val="24"/>
          <w:highlight w:val="white"/>
        </w:rPr>
        <w:t>. Geneva, Switzerland and New York, NY: JMP.</w:t>
      </w:r>
    </w:p>
    <w:p w14:paraId="69AE7D55" w14:textId="77777777" w:rsidR="00651E2D" w:rsidRPr="00E275EC" w:rsidRDefault="00651E2D" w:rsidP="0077291A">
      <w:pPr>
        <w:pStyle w:val="Normal1"/>
        <w:spacing w:line="240" w:lineRule="auto"/>
        <w:contextualSpacing/>
        <w:rPr>
          <w:sz w:val="24"/>
          <w:szCs w:val="24"/>
        </w:rPr>
      </w:pPr>
    </w:p>
    <w:p w14:paraId="660B0D9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Tobin, V. J., &amp; van Koppen, P. (2005). </w:t>
      </w:r>
      <w:r w:rsidRPr="00E275EC">
        <w:rPr>
          <w:rFonts w:eastAsia="Times New Roman" w:cs="Times New Roman"/>
          <w:i/>
          <w:sz w:val="24"/>
          <w:szCs w:val="24"/>
          <w:highlight w:val="white"/>
        </w:rPr>
        <w:t>Water, sanitation and hygiene education for schools</w:t>
      </w:r>
      <w:r w:rsidRPr="00E275EC">
        <w:rPr>
          <w:rFonts w:eastAsia="Times New Roman" w:cs="Times New Roman"/>
          <w:sz w:val="24"/>
          <w:szCs w:val="24"/>
          <w:highlight w:val="white"/>
        </w:rPr>
        <w:t xml:space="preserve">: </w:t>
      </w:r>
      <w:r w:rsidRPr="00E275EC">
        <w:rPr>
          <w:rFonts w:eastAsia="Times New Roman" w:cs="Times New Roman"/>
          <w:i/>
          <w:sz w:val="24"/>
          <w:szCs w:val="24"/>
          <w:highlight w:val="white"/>
        </w:rPr>
        <w:t>Roundtable proceedings and framework for action</w:t>
      </w:r>
      <w:r w:rsidRPr="00E275EC">
        <w:rPr>
          <w:rFonts w:eastAsia="Times New Roman" w:cs="Times New Roman"/>
          <w:sz w:val="24"/>
          <w:szCs w:val="24"/>
          <w:highlight w:val="white"/>
        </w:rPr>
        <w:t>. Oxford, UK: UNICEF/IRC.</w:t>
      </w:r>
    </w:p>
    <w:p w14:paraId="5114CF97" w14:textId="77777777" w:rsidR="00651E2D" w:rsidRPr="00E275EC" w:rsidRDefault="00651E2D" w:rsidP="0077291A">
      <w:pPr>
        <w:pStyle w:val="Normal1"/>
        <w:spacing w:line="240" w:lineRule="auto"/>
        <w:contextualSpacing/>
        <w:rPr>
          <w:sz w:val="24"/>
          <w:szCs w:val="24"/>
        </w:rPr>
      </w:pPr>
    </w:p>
    <w:p w14:paraId="266CB21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Carpenter, S. R., Fisher, S. G., Grimm, N. B., &amp; Kitchell, J. F. (1992). Global change and freshwater ecosystems. </w:t>
      </w:r>
      <w:r w:rsidRPr="00E275EC">
        <w:rPr>
          <w:rFonts w:eastAsia="Times New Roman" w:cs="Times New Roman"/>
          <w:i/>
          <w:sz w:val="24"/>
          <w:szCs w:val="24"/>
          <w:highlight w:val="white"/>
        </w:rPr>
        <w:t>Annual Review of Ecology, Evolution, and Systematics</w:t>
      </w:r>
      <w:r w:rsidRPr="00E275EC">
        <w:rPr>
          <w:rFonts w:eastAsia="Times New Roman" w:cs="Times New Roman"/>
          <w:sz w:val="24"/>
          <w:szCs w:val="24"/>
          <w:highlight w:val="white"/>
        </w:rPr>
        <w:t>, 23, 119-139.</w:t>
      </w:r>
    </w:p>
    <w:p w14:paraId="32F9EFB5" w14:textId="77777777" w:rsidR="00651E2D" w:rsidRPr="00E275EC" w:rsidRDefault="00651E2D" w:rsidP="0077291A">
      <w:pPr>
        <w:pStyle w:val="Normal1"/>
        <w:spacing w:line="240" w:lineRule="auto"/>
        <w:contextualSpacing/>
        <w:rPr>
          <w:sz w:val="24"/>
          <w:szCs w:val="24"/>
        </w:rPr>
      </w:pPr>
    </w:p>
    <w:p w14:paraId="396DBF2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Palaniappan, M., Gleick, P. H., Allen, L., Cohen, M.J., Christian-Smith, J., &amp; Smith, C. (2010). </w:t>
      </w:r>
      <w:r w:rsidRPr="00E275EC">
        <w:rPr>
          <w:rFonts w:eastAsia="Times New Roman" w:cs="Times New Roman"/>
          <w:i/>
          <w:sz w:val="24"/>
          <w:szCs w:val="24"/>
          <w:highlight w:val="white"/>
        </w:rPr>
        <w:t>Clearing the waters: A focus on water quality solutions</w:t>
      </w:r>
      <w:r w:rsidRPr="00E275EC">
        <w:rPr>
          <w:rFonts w:eastAsia="Times New Roman" w:cs="Times New Roman"/>
          <w:sz w:val="24"/>
          <w:szCs w:val="24"/>
          <w:highlight w:val="white"/>
        </w:rPr>
        <w:t>. Report prepared for the United Nations environment programme. Oakland, CA: Pacific Institute.</w:t>
      </w:r>
    </w:p>
    <w:p w14:paraId="424C2C0A" w14:textId="77777777" w:rsidR="00651E2D" w:rsidRPr="00E275EC" w:rsidRDefault="00651E2D" w:rsidP="0077291A">
      <w:pPr>
        <w:pStyle w:val="Normal1"/>
        <w:spacing w:line="240" w:lineRule="auto"/>
        <w:contextualSpacing/>
        <w:rPr>
          <w:sz w:val="24"/>
          <w:szCs w:val="24"/>
        </w:rPr>
      </w:pPr>
    </w:p>
    <w:p w14:paraId="7F425DC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Marshall, R. E., &amp; Farahbakhsh, K. (2013). Systems approaches to integrated solid waste management in developing countries. </w:t>
      </w:r>
      <w:r w:rsidRPr="00E275EC">
        <w:rPr>
          <w:rFonts w:eastAsia="Times New Roman" w:cs="Times New Roman"/>
          <w:i/>
          <w:sz w:val="24"/>
          <w:szCs w:val="24"/>
          <w:highlight w:val="white"/>
        </w:rPr>
        <w:t>Waste Management</w:t>
      </w:r>
      <w:r w:rsidRPr="00E275EC">
        <w:rPr>
          <w:rFonts w:eastAsia="Times New Roman" w:cs="Times New Roman"/>
          <w:sz w:val="24"/>
          <w:szCs w:val="24"/>
          <w:highlight w:val="white"/>
        </w:rPr>
        <w:t>, 33, 988-1003.</w:t>
      </w:r>
    </w:p>
    <w:p w14:paraId="3014E646" w14:textId="77777777" w:rsidR="00651E2D" w:rsidRPr="00E275EC" w:rsidRDefault="00651E2D" w:rsidP="0077291A">
      <w:pPr>
        <w:pStyle w:val="Normal1"/>
        <w:spacing w:line="240" w:lineRule="auto"/>
        <w:contextualSpacing/>
        <w:rPr>
          <w:sz w:val="24"/>
          <w:szCs w:val="24"/>
        </w:rPr>
      </w:pPr>
    </w:p>
    <w:p w14:paraId="2CD2E7D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lastRenderedPageBreak/>
        <w:t xml:space="preserve">Hamlin, C., &amp; Sheard, S. (1998). Revolutions in public health: 1848, and 1998?. </w:t>
      </w:r>
      <w:r w:rsidRPr="00E275EC">
        <w:rPr>
          <w:rFonts w:eastAsia="Times New Roman" w:cs="Times New Roman"/>
          <w:i/>
          <w:color w:val="222222"/>
          <w:sz w:val="24"/>
          <w:szCs w:val="24"/>
          <w:highlight w:val="white"/>
        </w:rPr>
        <w:t>BMJ</w:t>
      </w:r>
      <w:r w:rsidRPr="00E275EC">
        <w:rPr>
          <w:rFonts w:eastAsia="Times New Roman" w:cs="Times New Roman"/>
          <w:color w:val="222222"/>
          <w:sz w:val="24"/>
          <w:szCs w:val="24"/>
          <w:highlight w:val="white"/>
        </w:rPr>
        <w:t>, 317(7158), 587-591.</w:t>
      </w:r>
    </w:p>
    <w:p w14:paraId="32141558" w14:textId="77777777" w:rsidR="00651E2D" w:rsidRPr="00E275EC" w:rsidRDefault="00651E2D" w:rsidP="0077291A">
      <w:pPr>
        <w:pStyle w:val="Normal1"/>
        <w:spacing w:line="240" w:lineRule="auto"/>
        <w:contextualSpacing/>
        <w:rPr>
          <w:sz w:val="24"/>
          <w:szCs w:val="24"/>
        </w:rPr>
      </w:pPr>
    </w:p>
    <w:p w14:paraId="4783915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Srivastava</w:t>
      </w:r>
      <w:r w:rsidRPr="00E275EC">
        <w:rPr>
          <w:rFonts w:eastAsia="Times New Roman" w:cs="Times New Roman"/>
          <w:color w:val="222222"/>
          <w:sz w:val="24"/>
          <w:szCs w:val="24"/>
          <w:highlight w:val="white"/>
        </w:rPr>
        <w:t>, V., Ismail, S., Singh, P., &amp; Singh, R. (</w:t>
      </w:r>
      <w:r w:rsidRPr="00E275EC">
        <w:rPr>
          <w:rFonts w:eastAsia="Times New Roman" w:cs="Times New Roman"/>
          <w:sz w:val="24"/>
          <w:szCs w:val="24"/>
          <w:highlight w:val="white"/>
        </w:rPr>
        <w:t>2015</w:t>
      </w:r>
      <w:r w:rsidRPr="00E275EC">
        <w:rPr>
          <w:rFonts w:eastAsia="Times New Roman" w:cs="Times New Roman"/>
          <w:color w:val="222222"/>
          <w:sz w:val="24"/>
          <w:szCs w:val="24"/>
          <w:highlight w:val="white"/>
        </w:rPr>
        <w:t xml:space="preserve">). </w:t>
      </w:r>
      <w:r w:rsidRPr="00E275EC">
        <w:rPr>
          <w:rFonts w:eastAsia="Times New Roman" w:cs="Times New Roman"/>
          <w:sz w:val="24"/>
          <w:szCs w:val="24"/>
          <w:highlight w:val="white"/>
        </w:rPr>
        <w:t>Urban</w:t>
      </w:r>
      <w:r w:rsidRPr="00E275EC">
        <w:rPr>
          <w:rFonts w:eastAsia="Times New Roman" w:cs="Times New Roman"/>
          <w:color w:val="222222"/>
          <w:sz w:val="24"/>
          <w:szCs w:val="24"/>
          <w:highlight w:val="white"/>
        </w:rPr>
        <w:t xml:space="preserve"> </w:t>
      </w:r>
      <w:r w:rsidRPr="00E275EC">
        <w:rPr>
          <w:rFonts w:eastAsia="Times New Roman" w:cs="Times New Roman"/>
          <w:sz w:val="24"/>
          <w:szCs w:val="24"/>
          <w:highlight w:val="white"/>
        </w:rPr>
        <w:t>solid</w:t>
      </w:r>
      <w:r w:rsidRPr="00E275EC">
        <w:rPr>
          <w:rFonts w:eastAsia="Times New Roman" w:cs="Times New Roman"/>
          <w:color w:val="222222"/>
          <w:sz w:val="24"/>
          <w:szCs w:val="24"/>
          <w:highlight w:val="white"/>
        </w:rPr>
        <w:t xml:space="preserve"> </w:t>
      </w:r>
      <w:r w:rsidRPr="00E275EC">
        <w:rPr>
          <w:rFonts w:eastAsia="Times New Roman" w:cs="Times New Roman"/>
          <w:sz w:val="24"/>
          <w:szCs w:val="24"/>
          <w:highlight w:val="white"/>
        </w:rPr>
        <w:t>waste</w:t>
      </w:r>
    </w:p>
    <w:p w14:paraId="1D6B44D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management in the developing world with emphasis on India: challenges and opportunities. </w:t>
      </w:r>
      <w:r w:rsidRPr="00E275EC">
        <w:rPr>
          <w:rFonts w:eastAsia="Times New Roman" w:cs="Times New Roman"/>
          <w:i/>
          <w:color w:val="222222"/>
          <w:sz w:val="24"/>
          <w:szCs w:val="24"/>
          <w:highlight w:val="white"/>
        </w:rPr>
        <w:t>Reviews in Environmental Science and Biotechnology</w:t>
      </w:r>
      <w:r w:rsidRPr="00E275EC">
        <w:rPr>
          <w:rFonts w:eastAsia="Times New Roman" w:cs="Times New Roman"/>
          <w:color w:val="222222"/>
          <w:sz w:val="24"/>
          <w:szCs w:val="24"/>
          <w:highlight w:val="white"/>
        </w:rPr>
        <w:t>, 14, 317-337.</w:t>
      </w:r>
    </w:p>
    <w:p w14:paraId="373CD994" w14:textId="77777777" w:rsidR="00651E2D" w:rsidRPr="00E275EC" w:rsidRDefault="00651E2D" w:rsidP="0077291A">
      <w:pPr>
        <w:pStyle w:val="Normal1"/>
        <w:spacing w:line="240" w:lineRule="auto"/>
        <w:contextualSpacing/>
        <w:rPr>
          <w:sz w:val="24"/>
          <w:szCs w:val="24"/>
        </w:rPr>
      </w:pPr>
    </w:p>
    <w:p w14:paraId="3473C4B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Guerrero, L. A., Maas, G., &amp; Hogland, W. (2013). Solid waste management challenges for cities in developing countries. </w:t>
      </w:r>
      <w:r w:rsidRPr="00E275EC">
        <w:rPr>
          <w:rFonts w:eastAsia="Times New Roman" w:cs="Times New Roman"/>
          <w:i/>
          <w:color w:val="222222"/>
          <w:sz w:val="24"/>
          <w:szCs w:val="24"/>
          <w:highlight w:val="white"/>
        </w:rPr>
        <w:t>Waste Management</w:t>
      </w:r>
      <w:r w:rsidRPr="00E275EC">
        <w:rPr>
          <w:rFonts w:eastAsia="Times New Roman" w:cs="Times New Roman"/>
          <w:color w:val="222222"/>
          <w:sz w:val="24"/>
          <w:szCs w:val="24"/>
          <w:highlight w:val="white"/>
        </w:rPr>
        <w:t>, 33, 220-232.</w:t>
      </w:r>
      <w:r w:rsidRPr="00E275EC">
        <w:rPr>
          <w:rFonts w:eastAsia="Times New Roman" w:cs="Times New Roman"/>
          <w:color w:val="222222"/>
          <w:sz w:val="24"/>
          <w:szCs w:val="24"/>
          <w:highlight w:val="white"/>
        </w:rPr>
        <w:br/>
      </w:r>
    </w:p>
    <w:p w14:paraId="584E013C"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Singh, R. K., Yabar, H., Mizunoya, T., Higano, Y., &amp; Rakwal, R. (2014). Potential Benefits of Introducing Integrated Solid Waste Management Approach in Developing Countries: A Case Study in Kathmandu City. </w:t>
      </w:r>
      <w:r w:rsidRPr="00E275EC">
        <w:rPr>
          <w:rFonts w:eastAsia="Times New Roman" w:cs="Times New Roman"/>
          <w:i/>
          <w:color w:val="222222"/>
          <w:sz w:val="24"/>
          <w:szCs w:val="24"/>
          <w:highlight w:val="white"/>
        </w:rPr>
        <w:t>Journal of Sustainable Development</w:t>
      </w:r>
      <w:r w:rsidRPr="00E275EC">
        <w:rPr>
          <w:rFonts w:eastAsia="Times New Roman" w:cs="Times New Roman"/>
          <w:color w:val="222222"/>
          <w:sz w:val="24"/>
          <w:szCs w:val="24"/>
          <w:highlight w:val="white"/>
        </w:rPr>
        <w:t>, 7(6), 70-83.</w:t>
      </w:r>
    </w:p>
    <w:p w14:paraId="43923E74" w14:textId="77777777" w:rsidR="00651E2D" w:rsidRPr="00E275EC" w:rsidRDefault="00651E2D" w:rsidP="0077291A">
      <w:pPr>
        <w:pStyle w:val="Normal1"/>
        <w:spacing w:line="240" w:lineRule="auto"/>
        <w:contextualSpacing/>
        <w:rPr>
          <w:sz w:val="24"/>
          <w:szCs w:val="24"/>
        </w:rPr>
      </w:pPr>
    </w:p>
    <w:p w14:paraId="5C72B1F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The United Nations Populations Fund. (2011). The state of world population 2011: People and possibilities in a world of 7 billion. New York, NY: UNFPA.</w:t>
      </w:r>
    </w:p>
    <w:p w14:paraId="37216788" w14:textId="77777777" w:rsidR="00651E2D" w:rsidRPr="00E275EC" w:rsidRDefault="00651E2D" w:rsidP="0077291A">
      <w:pPr>
        <w:pStyle w:val="Normal1"/>
        <w:spacing w:line="240" w:lineRule="auto"/>
        <w:contextualSpacing/>
        <w:rPr>
          <w:sz w:val="24"/>
          <w:szCs w:val="24"/>
        </w:rPr>
      </w:pPr>
    </w:p>
    <w:p w14:paraId="178DA55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World Health Organization. (2015b). </w:t>
      </w:r>
      <w:r w:rsidRPr="00E275EC">
        <w:rPr>
          <w:rFonts w:eastAsia="Times New Roman" w:cs="Times New Roman"/>
          <w:i/>
          <w:sz w:val="24"/>
          <w:szCs w:val="24"/>
          <w:highlight w:val="white"/>
        </w:rPr>
        <w:t>Sanitation fact sheet</w:t>
      </w:r>
      <w:r w:rsidRPr="00E275EC">
        <w:rPr>
          <w:rFonts w:eastAsia="Times New Roman" w:cs="Times New Roman"/>
          <w:sz w:val="24"/>
          <w:szCs w:val="24"/>
          <w:highlight w:val="white"/>
        </w:rPr>
        <w:t>. Geneva, Switzerland: World Health Organization Media Centre. Retrieved from http://www.who.int/mediacentre/factsheets/fs392/en/</w:t>
      </w:r>
    </w:p>
    <w:p w14:paraId="300D121D" w14:textId="77777777" w:rsidR="00651E2D" w:rsidRPr="00E275EC" w:rsidRDefault="00651E2D" w:rsidP="0077291A">
      <w:pPr>
        <w:pStyle w:val="Normal1"/>
        <w:spacing w:line="240" w:lineRule="auto"/>
        <w:contextualSpacing/>
        <w:rPr>
          <w:sz w:val="24"/>
          <w:szCs w:val="24"/>
        </w:rPr>
      </w:pPr>
    </w:p>
    <w:p w14:paraId="007CA0A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Coffey, M., &amp; Coad, A. (2010). </w:t>
      </w:r>
      <w:r w:rsidRPr="00E275EC">
        <w:rPr>
          <w:rFonts w:eastAsia="Times New Roman" w:cs="Times New Roman"/>
          <w:i/>
          <w:color w:val="222222"/>
          <w:sz w:val="24"/>
          <w:szCs w:val="24"/>
          <w:highlight w:val="white"/>
        </w:rPr>
        <w:t>Collection of Municipal Solid Waste in Developing Countries.</w:t>
      </w:r>
      <w:r w:rsidRPr="00E275EC">
        <w:rPr>
          <w:rFonts w:eastAsia="Times New Roman" w:cs="Times New Roman"/>
          <w:color w:val="222222"/>
          <w:sz w:val="24"/>
          <w:szCs w:val="24"/>
          <w:highlight w:val="white"/>
        </w:rPr>
        <w:t xml:space="preserve"> Malta: UN-HABITAT.</w:t>
      </w:r>
    </w:p>
    <w:p w14:paraId="482BF066" w14:textId="77777777" w:rsidR="00651E2D" w:rsidRPr="00E275EC" w:rsidRDefault="00651E2D" w:rsidP="0077291A">
      <w:pPr>
        <w:pStyle w:val="Normal1"/>
        <w:spacing w:line="240" w:lineRule="auto"/>
        <w:contextualSpacing/>
        <w:rPr>
          <w:sz w:val="24"/>
          <w:szCs w:val="24"/>
        </w:rPr>
      </w:pPr>
    </w:p>
    <w:p w14:paraId="58B248B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Konteh, F. H. (2009). Urban sanitation and health in the developing world: reminiscing the nineteenth century industrial nations. </w:t>
      </w:r>
      <w:r w:rsidRPr="00E275EC">
        <w:rPr>
          <w:rFonts w:eastAsia="Times New Roman" w:cs="Times New Roman"/>
          <w:i/>
          <w:color w:val="222222"/>
          <w:sz w:val="24"/>
          <w:szCs w:val="24"/>
          <w:highlight w:val="white"/>
        </w:rPr>
        <w:t>Health &amp; Place,</w:t>
      </w:r>
      <w:r w:rsidRPr="00E275EC">
        <w:rPr>
          <w:rFonts w:eastAsia="Times New Roman" w:cs="Times New Roman"/>
          <w:color w:val="222222"/>
          <w:sz w:val="24"/>
          <w:szCs w:val="24"/>
          <w:highlight w:val="white"/>
        </w:rPr>
        <w:t xml:space="preserve"> 15(1), 69–78.</w:t>
      </w:r>
    </w:p>
    <w:p w14:paraId="4A9C09EA" w14:textId="77777777" w:rsidR="00651E2D" w:rsidRPr="00E275EC" w:rsidRDefault="00651E2D" w:rsidP="0077291A">
      <w:pPr>
        <w:pStyle w:val="Normal1"/>
        <w:spacing w:line="240" w:lineRule="auto"/>
        <w:contextualSpacing/>
        <w:rPr>
          <w:sz w:val="24"/>
          <w:szCs w:val="24"/>
        </w:rPr>
      </w:pPr>
    </w:p>
    <w:p w14:paraId="5F353EC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Tacoli, C. (2012). </w:t>
      </w:r>
      <w:r w:rsidRPr="00E275EC">
        <w:rPr>
          <w:rFonts w:eastAsia="Times New Roman" w:cs="Times New Roman"/>
          <w:i/>
          <w:color w:val="222222"/>
          <w:sz w:val="24"/>
          <w:szCs w:val="24"/>
          <w:highlight w:val="white"/>
        </w:rPr>
        <w:t>Urbanization, Gender and Urban Poverty: Paid Work and Unpaid Carework in the City</w:t>
      </w:r>
      <w:r w:rsidRPr="00E275EC">
        <w:rPr>
          <w:rFonts w:eastAsia="Times New Roman" w:cs="Times New Roman"/>
          <w:color w:val="222222"/>
          <w:sz w:val="24"/>
          <w:szCs w:val="24"/>
          <w:highlight w:val="white"/>
        </w:rPr>
        <w:t>. London, UK: International Institute for Environment and Development, United Nations Population Fund.</w:t>
      </w:r>
    </w:p>
    <w:p w14:paraId="18B56FC5" w14:textId="77777777" w:rsidR="00651E2D" w:rsidRPr="00E275EC" w:rsidRDefault="00651E2D" w:rsidP="0077291A">
      <w:pPr>
        <w:pStyle w:val="Normal1"/>
        <w:spacing w:line="240" w:lineRule="auto"/>
        <w:contextualSpacing/>
        <w:rPr>
          <w:sz w:val="24"/>
          <w:szCs w:val="24"/>
        </w:rPr>
      </w:pPr>
    </w:p>
    <w:p w14:paraId="038DA38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Castro, M. C., Kanamori, S., Kannady, K., Mkude, S., Killeen, G. F., &amp; Fillinger, U. (2010). The importance of drains for the larval development of lymphatic filariasis and malaria vectors in Dar es Salaam, United Republic of Tanzania. </w:t>
      </w:r>
      <w:r w:rsidRPr="00E275EC">
        <w:rPr>
          <w:rFonts w:eastAsia="Times New Roman" w:cs="Times New Roman"/>
          <w:i/>
          <w:color w:val="222222"/>
          <w:sz w:val="24"/>
          <w:szCs w:val="24"/>
          <w:highlight w:val="white"/>
        </w:rPr>
        <w:t>PLoS Neglected Tropical Diseases</w:t>
      </w:r>
      <w:r w:rsidRPr="00E275EC">
        <w:rPr>
          <w:rFonts w:eastAsia="Times New Roman" w:cs="Times New Roman"/>
          <w:color w:val="222222"/>
          <w:sz w:val="24"/>
          <w:szCs w:val="24"/>
          <w:highlight w:val="white"/>
        </w:rPr>
        <w:t>, 4(5), 693.</w:t>
      </w:r>
    </w:p>
    <w:p w14:paraId="6BC60B30" w14:textId="77777777" w:rsidR="00651E2D" w:rsidRPr="00E275EC" w:rsidRDefault="00651E2D" w:rsidP="0077291A">
      <w:pPr>
        <w:pStyle w:val="Normal1"/>
        <w:spacing w:line="240" w:lineRule="auto"/>
        <w:contextualSpacing/>
        <w:rPr>
          <w:sz w:val="24"/>
          <w:szCs w:val="24"/>
        </w:rPr>
      </w:pPr>
    </w:p>
    <w:p w14:paraId="27A8184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Nagarajan, R., Thirumalaisamy, S., &amp; Lakshumanan, E. (2012). Impact of leachate on groundwater pollution due to non-engineered municipal solid waste landfill sites of erode city, Tamil Nadu, India. </w:t>
      </w:r>
      <w:r w:rsidRPr="00E275EC">
        <w:rPr>
          <w:rFonts w:eastAsia="Times New Roman" w:cs="Times New Roman"/>
          <w:i/>
          <w:color w:val="222222"/>
          <w:sz w:val="24"/>
          <w:szCs w:val="24"/>
          <w:highlight w:val="white"/>
        </w:rPr>
        <w:t>Iranian Journal of Environmental Health Science &amp; Engineering</w:t>
      </w:r>
      <w:r w:rsidRPr="00E275EC">
        <w:rPr>
          <w:rFonts w:eastAsia="Times New Roman" w:cs="Times New Roman"/>
          <w:color w:val="222222"/>
          <w:sz w:val="24"/>
          <w:szCs w:val="24"/>
          <w:highlight w:val="white"/>
        </w:rPr>
        <w:t>, 9(1), 1-12.</w:t>
      </w:r>
    </w:p>
    <w:p w14:paraId="76B89F6D" w14:textId="77777777" w:rsidR="00651E2D" w:rsidRPr="00E275EC" w:rsidRDefault="00651E2D" w:rsidP="0077291A">
      <w:pPr>
        <w:pStyle w:val="Normal1"/>
        <w:spacing w:line="240" w:lineRule="auto"/>
        <w:contextualSpacing/>
        <w:rPr>
          <w:sz w:val="24"/>
          <w:szCs w:val="24"/>
        </w:rPr>
      </w:pPr>
    </w:p>
    <w:p w14:paraId="23C922E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Mor, S., Ravindra, K., Dahiya, R. P., &amp; Chandra, A. (2006). Leachate characterization and assessment of groundwater pollution near municipal solid waste landfill site. </w:t>
      </w:r>
      <w:r w:rsidRPr="00E275EC">
        <w:rPr>
          <w:rFonts w:eastAsia="Times New Roman" w:cs="Times New Roman"/>
          <w:i/>
          <w:color w:val="222222"/>
          <w:sz w:val="24"/>
          <w:szCs w:val="24"/>
          <w:highlight w:val="white"/>
        </w:rPr>
        <w:t>Environmental Monitoring and Assessment</w:t>
      </w:r>
      <w:r w:rsidRPr="00E275EC">
        <w:rPr>
          <w:rFonts w:eastAsia="Times New Roman" w:cs="Times New Roman"/>
          <w:color w:val="222222"/>
          <w:sz w:val="24"/>
          <w:szCs w:val="24"/>
          <w:highlight w:val="white"/>
        </w:rPr>
        <w:t>, 118(1-3), 435-456.</w:t>
      </w:r>
    </w:p>
    <w:p w14:paraId="764D50D5" w14:textId="77777777" w:rsidR="00651E2D" w:rsidRPr="00E275EC" w:rsidRDefault="00651E2D" w:rsidP="0077291A">
      <w:pPr>
        <w:pStyle w:val="Normal1"/>
        <w:spacing w:line="240" w:lineRule="auto"/>
        <w:contextualSpacing/>
        <w:rPr>
          <w:sz w:val="24"/>
          <w:szCs w:val="24"/>
        </w:rPr>
      </w:pPr>
    </w:p>
    <w:p w14:paraId="0F22F5D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lastRenderedPageBreak/>
        <w:t xml:space="preserve">Vasanthi, P., Kaliappan, S., &amp; Srinivasaraghavan, R. (2008). Impact of poor solid waste management on ground water. </w:t>
      </w:r>
      <w:r w:rsidRPr="00E275EC">
        <w:rPr>
          <w:rFonts w:eastAsia="Times New Roman" w:cs="Times New Roman"/>
          <w:i/>
          <w:color w:val="222222"/>
          <w:sz w:val="24"/>
          <w:szCs w:val="24"/>
          <w:highlight w:val="white"/>
        </w:rPr>
        <w:t>Environmental Monitoring and Assessment</w:t>
      </w:r>
      <w:r w:rsidRPr="00E275EC">
        <w:rPr>
          <w:rFonts w:eastAsia="Times New Roman" w:cs="Times New Roman"/>
          <w:color w:val="222222"/>
          <w:sz w:val="24"/>
          <w:szCs w:val="24"/>
          <w:highlight w:val="white"/>
        </w:rPr>
        <w:t>, 143, 227-238.</w:t>
      </w:r>
    </w:p>
    <w:p w14:paraId="4B3CFEE9" w14:textId="77777777" w:rsidR="00651E2D" w:rsidRPr="00E275EC" w:rsidRDefault="00651E2D" w:rsidP="0077291A">
      <w:pPr>
        <w:pStyle w:val="Normal1"/>
        <w:spacing w:line="240" w:lineRule="auto"/>
        <w:contextualSpacing/>
        <w:rPr>
          <w:sz w:val="24"/>
          <w:szCs w:val="24"/>
        </w:rPr>
      </w:pPr>
    </w:p>
    <w:p w14:paraId="7E0BFC0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Kathiravale S., &amp; Muhd Yunus M. N. (2008). Waste to wealth. </w:t>
      </w:r>
      <w:r w:rsidRPr="00E275EC">
        <w:rPr>
          <w:rFonts w:eastAsia="Times New Roman" w:cs="Times New Roman"/>
          <w:i/>
          <w:color w:val="222222"/>
          <w:sz w:val="24"/>
          <w:szCs w:val="24"/>
          <w:highlight w:val="white"/>
        </w:rPr>
        <w:t>Asia Europe Journal</w:t>
      </w:r>
      <w:r w:rsidRPr="00E275EC">
        <w:rPr>
          <w:rFonts w:eastAsia="Times New Roman" w:cs="Times New Roman"/>
          <w:color w:val="222222"/>
          <w:sz w:val="24"/>
          <w:szCs w:val="24"/>
          <w:highlight w:val="white"/>
        </w:rPr>
        <w:t>, 6(2), 359-371.</w:t>
      </w:r>
    </w:p>
    <w:p w14:paraId="2CD041AE" w14:textId="77777777" w:rsidR="00651E2D" w:rsidRPr="00E275EC" w:rsidRDefault="00651E2D" w:rsidP="0077291A">
      <w:pPr>
        <w:pStyle w:val="Normal1"/>
        <w:spacing w:line="240" w:lineRule="auto"/>
        <w:contextualSpacing/>
        <w:rPr>
          <w:sz w:val="24"/>
          <w:szCs w:val="24"/>
        </w:rPr>
      </w:pPr>
    </w:p>
    <w:p w14:paraId="4C747F6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Kansal, A., Prasad, R. K., &amp; Gupta, S. (1998). Delhi municipal solid waste and environment - an appraisal. </w:t>
      </w:r>
      <w:r w:rsidRPr="00E275EC">
        <w:rPr>
          <w:rFonts w:eastAsia="Times New Roman" w:cs="Times New Roman"/>
          <w:i/>
          <w:color w:val="222222"/>
          <w:sz w:val="24"/>
          <w:szCs w:val="24"/>
          <w:highlight w:val="white"/>
        </w:rPr>
        <w:t>Journal of Environmental Protection</w:t>
      </w:r>
      <w:r w:rsidRPr="00E275EC">
        <w:rPr>
          <w:rFonts w:eastAsia="Times New Roman" w:cs="Times New Roman"/>
          <w:color w:val="222222"/>
          <w:sz w:val="24"/>
          <w:szCs w:val="24"/>
          <w:highlight w:val="white"/>
        </w:rPr>
        <w:t>, 18(2), 123-128.</w:t>
      </w:r>
    </w:p>
    <w:p w14:paraId="2C48B8C3" w14:textId="77777777" w:rsidR="00651E2D" w:rsidRPr="00E275EC" w:rsidRDefault="00651E2D" w:rsidP="0077291A">
      <w:pPr>
        <w:pStyle w:val="Normal1"/>
        <w:spacing w:line="240" w:lineRule="auto"/>
        <w:contextualSpacing/>
        <w:rPr>
          <w:sz w:val="24"/>
          <w:szCs w:val="24"/>
        </w:rPr>
      </w:pPr>
    </w:p>
    <w:p w14:paraId="7CE4CD9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Singh, A., &amp; Sharma, S. (2002). Composting of a crop residue through treatment with microorganisms and subsequent vermicomposting. </w:t>
      </w:r>
      <w:r w:rsidRPr="00E275EC">
        <w:rPr>
          <w:rFonts w:eastAsia="Times New Roman" w:cs="Times New Roman"/>
          <w:i/>
          <w:color w:val="222222"/>
          <w:sz w:val="24"/>
          <w:szCs w:val="24"/>
          <w:highlight w:val="white"/>
        </w:rPr>
        <w:t>Bioresource Technology</w:t>
      </w:r>
      <w:r w:rsidRPr="00E275EC">
        <w:rPr>
          <w:rFonts w:eastAsia="Times New Roman" w:cs="Times New Roman"/>
          <w:color w:val="222222"/>
          <w:sz w:val="24"/>
          <w:szCs w:val="24"/>
          <w:highlight w:val="white"/>
        </w:rPr>
        <w:t>, 85(2), 107-111.</w:t>
      </w:r>
    </w:p>
    <w:p w14:paraId="70B0990F" w14:textId="77777777" w:rsidR="00651E2D" w:rsidRPr="00E275EC" w:rsidRDefault="00651E2D" w:rsidP="0077291A">
      <w:pPr>
        <w:pStyle w:val="Normal1"/>
        <w:spacing w:line="240" w:lineRule="auto"/>
        <w:contextualSpacing/>
        <w:rPr>
          <w:sz w:val="24"/>
          <w:szCs w:val="24"/>
        </w:rPr>
      </w:pPr>
    </w:p>
    <w:p w14:paraId="41ECC81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Minghua, Z., Xiumin, F., Rovetta, A., Qichang, H., Vicentini, F., Bingkai, L., … Yi, L. (2009). Municipal solid waste management in Pudong New Area, China. </w:t>
      </w:r>
      <w:r w:rsidRPr="00E275EC">
        <w:rPr>
          <w:rFonts w:eastAsia="Times New Roman" w:cs="Times New Roman"/>
          <w:i/>
          <w:color w:val="222222"/>
          <w:sz w:val="24"/>
          <w:szCs w:val="24"/>
          <w:highlight w:val="white"/>
        </w:rPr>
        <w:t>Waste Management</w:t>
      </w:r>
      <w:r w:rsidRPr="00E275EC">
        <w:rPr>
          <w:rFonts w:eastAsia="Times New Roman" w:cs="Times New Roman"/>
          <w:color w:val="222222"/>
          <w:sz w:val="24"/>
          <w:szCs w:val="24"/>
          <w:highlight w:val="white"/>
        </w:rPr>
        <w:t>, 29(3), 1227-1233.</w:t>
      </w:r>
    </w:p>
    <w:p w14:paraId="33C3F224" w14:textId="77777777" w:rsidR="00651E2D" w:rsidRPr="00E275EC" w:rsidRDefault="00651E2D" w:rsidP="0077291A">
      <w:pPr>
        <w:pStyle w:val="Normal1"/>
        <w:spacing w:line="240" w:lineRule="auto"/>
        <w:contextualSpacing/>
        <w:rPr>
          <w:sz w:val="24"/>
          <w:szCs w:val="24"/>
        </w:rPr>
      </w:pPr>
    </w:p>
    <w:p w14:paraId="7F2D313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Lofrano, G., &amp; Brown, J. (2010). Wastewater management through the ages: A history of mankind. </w:t>
      </w:r>
      <w:r w:rsidRPr="00E275EC">
        <w:rPr>
          <w:rFonts w:eastAsia="Times New Roman" w:cs="Times New Roman"/>
          <w:i/>
          <w:color w:val="222222"/>
          <w:sz w:val="24"/>
          <w:szCs w:val="24"/>
          <w:highlight w:val="white"/>
        </w:rPr>
        <w:t>Science of the Total Environment</w:t>
      </w:r>
      <w:r w:rsidRPr="00E275EC">
        <w:rPr>
          <w:rFonts w:eastAsia="Times New Roman" w:cs="Times New Roman"/>
          <w:color w:val="222222"/>
          <w:sz w:val="24"/>
          <w:szCs w:val="24"/>
          <w:highlight w:val="white"/>
        </w:rPr>
        <w:t>, 408(22), 5254-5264.</w:t>
      </w:r>
    </w:p>
    <w:p w14:paraId="03C6A2B1" w14:textId="77777777" w:rsidR="00651E2D" w:rsidRPr="00E275EC" w:rsidRDefault="00651E2D" w:rsidP="0077291A">
      <w:pPr>
        <w:pStyle w:val="Normal1"/>
        <w:spacing w:line="240" w:lineRule="auto"/>
        <w:contextualSpacing/>
        <w:rPr>
          <w:sz w:val="24"/>
          <w:szCs w:val="24"/>
        </w:rPr>
      </w:pPr>
    </w:p>
    <w:p w14:paraId="765C165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333333"/>
          <w:sz w:val="24"/>
          <w:szCs w:val="24"/>
          <w:highlight w:val="white"/>
        </w:rPr>
        <w:t xml:space="preserve">Hoornweg, D., &amp; Bhada-Tata, P. (2012). </w:t>
      </w:r>
      <w:r w:rsidRPr="00E275EC">
        <w:rPr>
          <w:rFonts w:eastAsia="Times New Roman" w:cs="Times New Roman"/>
          <w:i/>
          <w:color w:val="333333"/>
          <w:sz w:val="24"/>
          <w:szCs w:val="24"/>
          <w:highlight w:val="white"/>
        </w:rPr>
        <w:t>What a waste: A global review of solid waste management</w:t>
      </w:r>
      <w:r w:rsidRPr="00E275EC">
        <w:rPr>
          <w:rFonts w:eastAsia="Times New Roman" w:cs="Times New Roman"/>
          <w:color w:val="333333"/>
          <w:sz w:val="24"/>
          <w:szCs w:val="24"/>
          <w:highlight w:val="white"/>
        </w:rPr>
        <w:t>. Washington, DC: The World Bank.</w:t>
      </w:r>
    </w:p>
    <w:p w14:paraId="45D14691" w14:textId="77777777" w:rsidR="00651E2D" w:rsidRPr="00E275EC" w:rsidRDefault="00651E2D" w:rsidP="0077291A">
      <w:pPr>
        <w:pStyle w:val="Normal1"/>
        <w:spacing w:line="240" w:lineRule="auto"/>
        <w:contextualSpacing/>
        <w:rPr>
          <w:sz w:val="24"/>
          <w:szCs w:val="24"/>
        </w:rPr>
      </w:pPr>
    </w:p>
    <w:p w14:paraId="088D0F6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Memon, M. A. (2010). Integrated solid waste management based on the 3R approach. </w:t>
      </w:r>
      <w:r w:rsidRPr="00E275EC">
        <w:rPr>
          <w:rFonts w:eastAsia="Times New Roman" w:cs="Times New Roman"/>
          <w:i/>
          <w:color w:val="222222"/>
          <w:sz w:val="24"/>
          <w:szCs w:val="24"/>
          <w:highlight w:val="white"/>
        </w:rPr>
        <w:t>Journal of Material Cycles and Waste Management</w:t>
      </w:r>
      <w:r w:rsidRPr="00E275EC">
        <w:rPr>
          <w:rFonts w:eastAsia="Times New Roman" w:cs="Times New Roman"/>
          <w:color w:val="222222"/>
          <w:sz w:val="24"/>
          <w:szCs w:val="24"/>
          <w:highlight w:val="white"/>
        </w:rPr>
        <w:t>, 12(1), 30-40.</w:t>
      </w:r>
    </w:p>
    <w:p w14:paraId="2694BD62" w14:textId="77777777" w:rsidR="00651E2D" w:rsidRPr="00E275EC" w:rsidRDefault="00651E2D" w:rsidP="0077291A">
      <w:pPr>
        <w:pStyle w:val="Normal1"/>
        <w:spacing w:line="240" w:lineRule="auto"/>
        <w:contextualSpacing/>
        <w:rPr>
          <w:sz w:val="24"/>
          <w:szCs w:val="24"/>
        </w:rPr>
      </w:pPr>
    </w:p>
    <w:p w14:paraId="33321FB6"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Wilson, D. C. (2007). Development drivers for waste management. Waste Management &amp; Research 25(3), 198–207.</w:t>
      </w:r>
    </w:p>
    <w:p w14:paraId="24F74B0E" w14:textId="77777777" w:rsidR="00651E2D" w:rsidRPr="00E275EC" w:rsidRDefault="00651E2D" w:rsidP="0077291A">
      <w:pPr>
        <w:pStyle w:val="Normal1"/>
        <w:spacing w:line="240" w:lineRule="auto"/>
        <w:contextualSpacing/>
        <w:rPr>
          <w:sz w:val="24"/>
          <w:szCs w:val="24"/>
        </w:rPr>
      </w:pPr>
    </w:p>
    <w:p w14:paraId="3E072BE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Human Development Report. (2006). </w:t>
      </w:r>
      <w:r w:rsidRPr="00E275EC">
        <w:rPr>
          <w:rFonts w:eastAsia="Times New Roman" w:cs="Times New Roman"/>
          <w:i/>
          <w:color w:val="222222"/>
          <w:sz w:val="24"/>
          <w:szCs w:val="24"/>
          <w:highlight w:val="white"/>
        </w:rPr>
        <w:t>Beyond scarcity: Power, poverty and the global water crisis</w:t>
      </w:r>
      <w:r w:rsidRPr="00E275EC">
        <w:rPr>
          <w:rFonts w:eastAsia="Times New Roman" w:cs="Times New Roman"/>
          <w:color w:val="222222"/>
          <w:sz w:val="24"/>
          <w:szCs w:val="24"/>
          <w:highlight w:val="white"/>
        </w:rPr>
        <w:t>. New York, NY: United Nations Development Programme.</w:t>
      </w:r>
    </w:p>
    <w:p w14:paraId="342D2D1E" w14:textId="77777777" w:rsidR="00651E2D" w:rsidRPr="00E275EC" w:rsidRDefault="00651E2D" w:rsidP="0077291A">
      <w:pPr>
        <w:pStyle w:val="Normal1"/>
        <w:spacing w:line="240" w:lineRule="auto"/>
        <w:contextualSpacing/>
        <w:rPr>
          <w:sz w:val="24"/>
          <w:szCs w:val="24"/>
        </w:rPr>
      </w:pPr>
    </w:p>
    <w:p w14:paraId="4428A1B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Mara, D., &amp; Bos, R. (2010). Risk analysis and epidemiology: The 2006 WHO guidelines for the safe use of wastewater in agriculture. In P. Drechsel, C. A. Scott, L. Raschid-Sally, M. Redwood, A. Bahri (Eds.), </w:t>
      </w:r>
      <w:r w:rsidRPr="00E275EC">
        <w:rPr>
          <w:rFonts w:eastAsia="Times New Roman" w:cs="Times New Roman"/>
          <w:i/>
          <w:color w:val="222222"/>
          <w:sz w:val="24"/>
          <w:szCs w:val="24"/>
          <w:highlight w:val="white"/>
        </w:rPr>
        <w:t>Wastewater irrigation and health: Assessing and mitigating risk in low-income countries</w:t>
      </w:r>
      <w:r w:rsidRPr="00E275EC">
        <w:rPr>
          <w:rFonts w:eastAsia="Times New Roman" w:cs="Times New Roman"/>
          <w:color w:val="222222"/>
          <w:sz w:val="24"/>
          <w:szCs w:val="24"/>
          <w:highlight w:val="white"/>
        </w:rPr>
        <w:t xml:space="preserve"> (pp. 51-62). London, UK and Sterling, VA: Earthscan, IDRC, and IWMI.</w:t>
      </w:r>
    </w:p>
    <w:p w14:paraId="65D04D01" w14:textId="77777777" w:rsidR="00651E2D" w:rsidRPr="00E275EC" w:rsidRDefault="00651E2D" w:rsidP="0077291A">
      <w:pPr>
        <w:pStyle w:val="Normal1"/>
        <w:spacing w:line="240" w:lineRule="auto"/>
        <w:contextualSpacing/>
        <w:rPr>
          <w:sz w:val="24"/>
          <w:szCs w:val="24"/>
        </w:rPr>
      </w:pPr>
    </w:p>
    <w:p w14:paraId="03271EAC"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Katzenelson, E., Buium, I., &amp; Shuval, H. I. (1976). Risk of communicable disease infection associated with wastewater irrigation in agricultural settlements. </w:t>
      </w:r>
      <w:r w:rsidRPr="00E275EC">
        <w:rPr>
          <w:rFonts w:eastAsia="Times New Roman" w:cs="Times New Roman"/>
          <w:i/>
          <w:color w:val="222222"/>
          <w:sz w:val="24"/>
          <w:szCs w:val="24"/>
          <w:highlight w:val="white"/>
        </w:rPr>
        <w:t>Science</w:t>
      </w:r>
      <w:r w:rsidRPr="00E275EC">
        <w:rPr>
          <w:rFonts w:eastAsia="Times New Roman" w:cs="Times New Roman"/>
          <w:color w:val="222222"/>
          <w:sz w:val="24"/>
          <w:szCs w:val="24"/>
          <w:highlight w:val="white"/>
        </w:rPr>
        <w:t>, 194(4268), 944-946.</w:t>
      </w:r>
    </w:p>
    <w:p w14:paraId="0ED050E7" w14:textId="77777777" w:rsidR="00651E2D" w:rsidRPr="00E275EC" w:rsidRDefault="00651E2D" w:rsidP="0077291A">
      <w:pPr>
        <w:pStyle w:val="Normal1"/>
        <w:spacing w:line="240" w:lineRule="auto"/>
        <w:contextualSpacing/>
        <w:rPr>
          <w:sz w:val="24"/>
          <w:szCs w:val="24"/>
        </w:rPr>
      </w:pPr>
    </w:p>
    <w:p w14:paraId="68BC6C0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Fattal, B., Wax, Y., Davies, M., &amp; Shuval, H. I. (1986). Health risks associated with wastewater irrigation: an epidemiological study. </w:t>
      </w:r>
      <w:r w:rsidRPr="00E275EC">
        <w:rPr>
          <w:rFonts w:eastAsia="Times New Roman" w:cs="Times New Roman"/>
          <w:i/>
          <w:color w:val="222222"/>
          <w:sz w:val="24"/>
          <w:szCs w:val="24"/>
          <w:highlight w:val="white"/>
        </w:rPr>
        <w:t>American Journal of Public Health</w:t>
      </w:r>
      <w:r w:rsidRPr="00E275EC">
        <w:rPr>
          <w:rFonts w:eastAsia="Times New Roman" w:cs="Times New Roman"/>
          <w:color w:val="222222"/>
          <w:sz w:val="24"/>
          <w:szCs w:val="24"/>
          <w:highlight w:val="white"/>
        </w:rPr>
        <w:t>, 76(8), 977-979.</w:t>
      </w:r>
    </w:p>
    <w:p w14:paraId="1F897601" w14:textId="77777777" w:rsidR="00651E2D" w:rsidRPr="00E275EC" w:rsidRDefault="00651E2D" w:rsidP="0077291A">
      <w:pPr>
        <w:pStyle w:val="Normal1"/>
        <w:spacing w:line="240" w:lineRule="auto"/>
        <w:contextualSpacing/>
        <w:rPr>
          <w:sz w:val="24"/>
          <w:szCs w:val="24"/>
        </w:rPr>
      </w:pPr>
    </w:p>
    <w:p w14:paraId="7780CAF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Hussain, I., Raschid, L., Hanjra M. A., Marikar, F., &amp; van der Hoek, W. (2002). </w:t>
      </w:r>
      <w:r w:rsidRPr="00E275EC">
        <w:rPr>
          <w:rFonts w:eastAsia="Times New Roman" w:cs="Times New Roman"/>
          <w:i/>
          <w:sz w:val="24"/>
          <w:szCs w:val="24"/>
          <w:highlight w:val="white"/>
        </w:rPr>
        <w:t>Wastewater use in agriculture: Review of impacts and methodological issues in valuing impacts</w:t>
      </w:r>
      <w:r w:rsidRPr="00E275EC">
        <w:rPr>
          <w:rFonts w:eastAsia="Times New Roman" w:cs="Times New Roman"/>
          <w:sz w:val="24"/>
          <w:szCs w:val="24"/>
          <w:highlight w:val="white"/>
        </w:rPr>
        <w:t>. Working paper 37. Colombo, Sri Lanka: International Water Management Institute.</w:t>
      </w:r>
    </w:p>
    <w:p w14:paraId="22F683CD" w14:textId="77777777" w:rsidR="00651E2D" w:rsidRPr="00E275EC" w:rsidRDefault="00651E2D" w:rsidP="0077291A">
      <w:pPr>
        <w:pStyle w:val="Normal1"/>
        <w:spacing w:line="240" w:lineRule="auto"/>
        <w:contextualSpacing/>
        <w:rPr>
          <w:sz w:val="24"/>
          <w:szCs w:val="24"/>
        </w:rPr>
      </w:pPr>
    </w:p>
    <w:p w14:paraId="662B19E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Rodríguez, L., Cervantes, E., &amp; Ortiz, R. (2011). Malnutrition and gastrointestinal and respiratory infections in children: a public health problem. </w:t>
      </w:r>
      <w:r w:rsidRPr="00E275EC">
        <w:rPr>
          <w:rFonts w:eastAsia="Times New Roman" w:cs="Times New Roman"/>
          <w:i/>
          <w:sz w:val="24"/>
          <w:szCs w:val="24"/>
          <w:highlight w:val="white"/>
        </w:rPr>
        <w:t>International Journal of Environmental Research and Public Health</w:t>
      </w:r>
      <w:r w:rsidRPr="00E275EC">
        <w:rPr>
          <w:rFonts w:eastAsia="Times New Roman" w:cs="Times New Roman"/>
          <w:sz w:val="24"/>
          <w:szCs w:val="24"/>
          <w:highlight w:val="white"/>
        </w:rPr>
        <w:t>, 8(4), 1174-1205.</w:t>
      </w:r>
    </w:p>
    <w:p w14:paraId="1E8C8E61" w14:textId="77777777" w:rsidR="00651E2D" w:rsidRPr="00E275EC" w:rsidRDefault="00651E2D" w:rsidP="0077291A">
      <w:pPr>
        <w:pStyle w:val="Normal1"/>
        <w:spacing w:line="240" w:lineRule="auto"/>
        <w:contextualSpacing/>
        <w:rPr>
          <w:sz w:val="24"/>
          <w:szCs w:val="24"/>
        </w:rPr>
      </w:pPr>
    </w:p>
    <w:p w14:paraId="113ED737"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Sorsdahl, K., Slopen, N., Siefert, K., Seedat, S., Stein, D. J., &amp; Williams, D. R. (2011). Household food insufficiency and mental health in South Africa. </w:t>
      </w:r>
      <w:r w:rsidRPr="00E275EC">
        <w:rPr>
          <w:rFonts w:eastAsia="Times New Roman" w:cs="Times New Roman"/>
          <w:i/>
          <w:color w:val="222222"/>
          <w:sz w:val="24"/>
          <w:szCs w:val="24"/>
          <w:highlight w:val="white"/>
        </w:rPr>
        <w:t>Journal of Epidemiology and Community Health</w:t>
      </w:r>
      <w:r w:rsidRPr="00E275EC">
        <w:rPr>
          <w:rFonts w:eastAsia="Times New Roman" w:cs="Times New Roman"/>
          <w:color w:val="222222"/>
          <w:sz w:val="24"/>
          <w:szCs w:val="24"/>
          <w:highlight w:val="white"/>
        </w:rPr>
        <w:t>, 65(5), 426-431.</w:t>
      </w:r>
    </w:p>
    <w:p w14:paraId="32D30065" w14:textId="77777777" w:rsidR="00651E2D" w:rsidRPr="00E275EC" w:rsidRDefault="00651E2D" w:rsidP="0077291A">
      <w:pPr>
        <w:pStyle w:val="Normal1"/>
        <w:spacing w:line="240" w:lineRule="auto"/>
        <w:contextualSpacing/>
        <w:rPr>
          <w:sz w:val="24"/>
          <w:szCs w:val="24"/>
        </w:rPr>
      </w:pPr>
    </w:p>
    <w:p w14:paraId="63C2EAF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United States Department of Agriculture Economic Research Service. (2015).</w:t>
      </w:r>
      <w:r w:rsidRPr="00E275EC">
        <w:rPr>
          <w:rFonts w:eastAsia="Times New Roman" w:cs="Times New Roman"/>
          <w:i/>
          <w:sz w:val="24"/>
          <w:szCs w:val="24"/>
          <w:highlight w:val="white"/>
        </w:rPr>
        <w:t xml:space="preserve"> Food Security Status of U.S. Households in 2014. </w:t>
      </w:r>
      <w:r w:rsidRPr="00E275EC">
        <w:rPr>
          <w:rFonts w:eastAsia="Times New Roman" w:cs="Times New Roman"/>
          <w:sz w:val="24"/>
          <w:szCs w:val="24"/>
          <w:highlight w:val="white"/>
        </w:rPr>
        <w:t>Washington, DC: USDA. Retrieved from http://www.ers.usda.gov/topics/food-nutrition-assistance/food-security-in-the-us/key-statistics-graphics.aspx</w:t>
      </w:r>
    </w:p>
    <w:p w14:paraId="47BE1D57" w14:textId="77777777" w:rsidR="00651E2D" w:rsidRPr="00E275EC" w:rsidRDefault="00651E2D" w:rsidP="0077291A">
      <w:pPr>
        <w:pStyle w:val="Normal1"/>
        <w:spacing w:line="240" w:lineRule="auto"/>
        <w:contextualSpacing/>
        <w:rPr>
          <w:sz w:val="24"/>
          <w:szCs w:val="24"/>
        </w:rPr>
      </w:pPr>
    </w:p>
    <w:p w14:paraId="6378713D"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Allen, L., de Benoist, B., Dary, O., &amp; Hurrel, R. (Eds). (2006). </w:t>
      </w:r>
      <w:r w:rsidRPr="00E275EC">
        <w:rPr>
          <w:rFonts w:eastAsia="Times New Roman" w:cs="Times New Roman"/>
          <w:i/>
          <w:sz w:val="24"/>
          <w:szCs w:val="24"/>
          <w:highlight w:val="white"/>
        </w:rPr>
        <w:t>Guidelines on food fortification with micronutrients</w:t>
      </w:r>
      <w:r w:rsidRPr="00E275EC">
        <w:rPr>
          <w:rFonts w:eastAsia="Times New Roman" w:cs="Times New Roman"/>
          <w:sz w:val="24"/>
          <w:szCs w:val="24"/>
          <w:highlight w:val="white"/>
        </w:rPr>
        <w:t xml:space="preserve">. Geneva, Switzerland: World Health Organization and Food and Agricultural Organization of the United Nations. </w:t>
      </w:r>
    </w:p>
    <w:p w14:paraId="1E9D1AD0" w14:textId="77777777" w:rsidR="00651E2D" w:rsidRPr="00E275EC" w:rsidRDefault="00651E2D" w:rsidP="0077291A">
      <w:pPr>
        <w:pStyle w:val="Normal1"/>
        <w:spacing w:line="240" w:lineRule="auto"/>
        <w:contextualSpacing/>
        <w:rPr>
          <w:sz w:val="24"/>
          <w:szCs w:val="24"/>
        </w:rPr>
      </w:pPr>
    </w:p>
    <w:p w14:paraId="0C1A556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Scott, R. I., &amp; Wehler, C. A. (1998). Food insecurity/food insufficiency: An empirical examination of alternative measures of food problems in impoverished US households.</w:t>
      </w:r>
      <w:r w:rsidRPr="00E275EC">
        <w:rPr>
          <w:rFonts w:eastAsia="Times New Roman" w:cs="Times New Roman"/>
          <w:i/>
          <w:color w:val="222222"/>
          <w:sz w:val="24"/>
          <w:szCs w:val="24"/>
          <w:highlight w:val="white"/>
        </w:rPr>
        <w:t xml:space="preserve"> Institute for Research on Poverty</w:t>
      </w:r>
      <w:r w:rsidRPr="00E275EC">
        <w:rPr>
          <w:rFonts w:eastAsia="Times New Roman" w:cs="Times New Roman"/>
          <w:color w:val="222222"/>
          <w:sz w:val="24"/>
          <w:szCs w:val="24"/>
          <w:highlight w:val="white"/>
        </w:rPr>
        <w:t>, 98(1176).</w:t>
      </w:r>
    </w:p>
    <w:p w14:paraId="694A76CD" w14:textId="77777777" w:rsidR="00651E2D" w:rsidRPr="00E275EC" w:rsidRDefault="00651E2D" w:rsidP="0077291A">
      <w:pPr>
        <w:pStyle w:val="Normal1"/>
        <w:spacing w:line="240" w:lineRule="auto"/>
        <w:contextualSpacing/>
        <w:rPr>
          <w:sz w:val="24"/>
          <w:szCs w:val="24"/>
        </w:rPr>
      </w:pPr>
    </w:p>
    <w:p w14:paraId="68BC8D6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Dixon, L. B., Winkleby, M. A., &amp; Radimer, K. L. (2001). Dietary intakes and serum nutrients differ between adults from food-insufficient and food-sufficient families: Third National Health and Nutrition Examination Survey, 1988–1994. </w:t>
      </w:r>
      <w:r w:rsidRPr="00E275EC">
        <w:rPr>
          <w:rFonts w:eastAsia="Times New Roman" w:cs="Times New Roman"/>
          <w:i/>
          <w:color w:val="222222"/>
          <w:sz w:val="24"/>
          <w:szCs w:val="24"/>
          <w:highlight w:val="white"/>
        </w:rPr>
        <w:t>The Journal of Nutrition</w:t>
      </w:r>
      <w:r w:rsidRPr="00E275EC">
        <w:rPr>
          <w:rFonts w:eastAsia="Times New Roman" w:cs="Times New Roman"/>
          <w:color w:val="222222"/>
          <w:sz w:val="24"/>
          <w:szCs w:val="24"/>
          <w:highlight w:val="white"/>
        </w:rPr>
        <w:t>, 131(4), 1232-1246.</w:t>
      </w:r>
    </w:p>
    <w:p w14:paraId="2488CC8F" w14:textId="77777777" w:rsidR="00651E2D" w:rsidRPr="00E275EC" w:rsidRDefault="00651E2D" w:rsidP="0077291A">
      <w:pPr>
        <w:pStyle w:val="Normal1"/>
        <w:spacing w:line="240" w:lineRule="auto"/>
        <w:contextualSpacing/>
        <w:rPr>
          <w:sz w:val="24"/>
          <w:szCs w:val="24"/>
        </w:rPr>
      </w:pPr>
    </w:p>
    <w:p w14:paraId="2F1C494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Vozoris, N. T., &amp; Tarasuk, V. S. (2003). Household food insufficiency is associated with poorer health. </w:t>
      </w:r>
      <w:r w:rsidRPr="00E275EC">
        <w:rPr>
          <w:rFonts w:eastAsia="Times New Roman" w:cs="Times New Roman"/>
          <w:i/>
          <w:color w:val="222222"/>
          <w:sz w:val="24"/>
          <w:szCs w:val="24"/>
          <w:highlight w:val="white"/>
        </w:rPr>
        <w:t>The Journal of Nutrition</w:t>
      </w:r>
      <w:r w:rsidRPr="00E275EC">
        <w:rPr>
          <w:rFonts w:eastAsia="Times New Roman" w:cs="Times New Roman"/>
          <w:color w:val="222222"/>
          <w:sz w:val="24"/>
          <w:szCs w:val="24"/>
          <w:highlight w:val="white"/>
        </w:rPr>
        <w:t>, 133(1), 120-126.</w:t>
      </w:r>
    </w:p>
    <w:p w14:paraId="6B337BD5" w14:textId="77777777" w:rsidR="00651E2D" w:rsidRPr="00E275EC" w:rsidRDefault="00651E2D" w:rsidP="0077291A">
      <w:pPr>
        <w:pStyle w:val="Normal1"/>
        <w:spacing w:line="240" w:lineRule="auto"/>
        <w:contextualSpacing/>
        <w:rPr>
          <w:sz w:val="24"/>
          <w:szCs w:val="24"/>
        </w:rPr>
      </w:pPr>
    </w:p>
    <w:p w14:paraId="31229B2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de Onis, M. D., Frongillo, E. A., &amp; Blössner, M. (2000). Is malnutrition declining? An analysis of changes in levels of child malnutrition since 1980. </w:t>
      </w:r>
      <w:r w:rsidRPr="00E275EC">
        <w:rPr>
          <w:rFonts w:eastAsia="Times New Roman" w:cs="Times New Roman"/>
          <w:i/>
          <w:color w:val="222222"/>
          <w:sz w:val="24"/>
          <w:szCs w:val="24"/>
          <w:highlight w:val="white"/>
        </w:rPr>
        <w:t>Bulletin of the World Health Organization</w:t>
      </w:r>
      <w:r w:rsidRPr="00E275EC">
        <w:rPr>
          <w:rFonts w:eastAsia="Times New Roman" w:cs="Times New Roman"/>
          <w:color w:val="222222"/>
          <w:sz w:val="24"/>
          <w:szCs w:val="24"/>
          <w:highlight w:val="white"/>
        </w:rPr>
        <w:t xml:space="preserve">, </w:t>
      </w:r>
      <w:r w:rsidRPr="00E275EC">
        <w:rPr>
          <w:rFonts w:eastAsia="Times New Roman" w:cs="Times New Roman"/>
          <w:i/>
          <w:color w:val="222222"/>
          <w:sz w:val="24"/>
          <w:szCs w:val="24"/>
          <w:highlight w:val="white"/>
        </w:rPr>
        <w:t>78</w:t>
      </w:r>
      <w:r w:rsidRPr="00E275EC">
        <w:rPr>
          <w:rFonts w:eastAsia="Times New Roman" w:cs="Times New Roman"/>
          <w:color w:val="222222"/>
          <w:sz w:val="24"/>
          <w:szCs w:val="24"/>
          <w:highlight w:val="white"/>
        </w:rPr>
        <w:t>(10), 1222-1233.</w:t>
      </w:r>
    </w:p>
    <w:p w14:paraId="17A816D8" w14:textId="77777777" w:rsidR="00651E2D" w:rsidRPr="00E275EC" w:rsidRDefault="00651E2D" w:rsidP="0077291A">
      <w:pPr>
        <w:pStyle w:val="Normal1"/>
        <w:spacing w:line="240" w:lineRule="auto"/>
        <w:contextualSpacing/>
        <w:rPr>
          <w:sz w:val="24"/>
          <w:szCs w:val="24"/>
        </w:rPr>
      </w:pPr>
    </w:p>
    <w:p w14:paraId="26811BDC"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Roseboom, T. J., Van Der Meulen, J. H., Ravelli, A. C., Osmond, C., Barker, D. J., &amp; Bleker, O. P. (2001). Effects of prenatal exposure to the Dutch famine on adult disease in later life: an overview. </w:t>
      </w:r>
      <w:r w:rsidRPr="00E275EC">
        <w:rPr>
          <w:rFonts w:eastAsia="Times New Roman" w:cs="Times New Roman"/>
          <w:i/>
          <w:color w:val="222222"/>
          <w:sz w:val="24"/>
          <w:szCs w:val="24"/>
          <w:highlight w:val="white"/>
        </w:rPr>
        <w:t>Molecular and Cellular Endocrinology</w:t>
      </w:r>
      <w:r w:rsidRPr="00E275EC">
        <w:rPr>
          <w:rFonts w:eastAsia="Times New Roman" w:cs="Times New Roman"/>
          <w:color w:val="222222"/>
          <w:sz w:val="24"/>
          <w:szCs w:val="24"/>
          <w:highlight w:val="white"/>
        </w:rPr>
        <w:t>, 185(1), 93-98.</w:t>
      </w:r>
    </w:p>
    <w:p w14:paraId="42169406" w14:textId="77777777" w:rsidR="00651E2D" w:rsidRPr="00E275EC" w:rsidRDefault="00651E2D" w:rsidP="0077291A">
      <w:pPr>
        <w:pStyle w:val="Normal1"/>
        <w:spacing w:line="240" w:lineRule="auto"/>
        <w:contextualSpacing/>
        <w:rPr>
          <w:sz w:val="24"/>
          <w:szCs w:val="24"/>
        </w:rPr>
      </w:pPr>
    </w:p>
    <w:p w14:paraId="7739807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Kirkpatrick, S. I., &amp; Tarasuk, V. (2008). Food insecurity is associated with nutrient inadequacies among Canadian adults and adolescents. </w:t>
      </w:r>
      <w:r w:rsidRPr="00E275EC">
        <w:rPr>
          <w:rFonts w:eastAsia="Times New Roman" w:cs="Times New Roman"/>
          <w:i/>
          <w:color w:val="222222"/>
          <w:sz w:val="24"/>
          <w:szCs w:val="24"/>
          <w:highlight w:val="white"/>
        </w:rPr>
        <w:t>The Journal of Nutrition</w:t>
      </w:r>
      <w:r w:rsidRPr="00E275EC">
        <w:rPr>
          <w:rFonts w:eastAsia="Times New Roman" w:cs="Times New Roman"/>
          <w:color w:val="222222"/>
          <w:sz w:val="24"/>
          <w:szCs w:val="24"/>
          <w:highlight w:val="white"/>
        </w:rPr>
        <w:t>, 138(3), 604-612.</w:t>
      </w:r>
    </w:p>
    <w:p w14:paraId="74036B90" w14:textId="77777777" w:rsidR="00651E2D" w:rsidRPr="00E275EC" w:rsidRDefault="00651E2D" w:rsidP="0077291A">
      <w:pPr>
        <w:pStyle w:val="Normal1"/>
        <w:spacing w:line="240" w:lineRule="auto"/>
        <w:contextualSpacing/>
        <w:rPr>
          <w:sz w:val="24"/>
          <w:szCs w:val="24"/>
        </w:rPr>
      </w:pPr>
    </w:p>
    <w:p w14:paraId="4242750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Lee, J. S., &amp; Frongillo, E. A. (2001). Nutritional and health consequences are associated with food insecurity among US elderly persons. </w:t>
      </w:r>
      <w:r w:rsidRPr="00E275EC">
        <w:rPr>
          <w:rFonts w:eastAsia="Times New Roman" w:cs="Times New Roman"/>
          <w:i/>
          <w:color w:val="222222"/>
          <w:sz w:val="24"/>
          <w:szCs w:val="24"/>
          <w:highlight w:val="white"/>
        </w:rPr>
        <w:t>The Journal of Nutrition</w:t>
      </w:r>
      <w:r w:rsidRPr="00E275EC">
        <w:rPr>
          <w:rFonts w:eastAsia="Times New Roman" w:cs="Times New Roman"/>
          <w:color w:val="222222"/>
          <w:sz w:val="24"/>
          <w:szCs w:val="24"/>
          <w:highlight w:val="white"/>
        </w:rPr>
        <w:t>, 131(5), 1503-1509.</w:t>
      </w:r>
    </w:p>
    <w:p w14:paraId="0A8FDE1E" w14:textId="77777777" w:rsidR="00651E2D" w:rsidRPr="00E275EC" w:rsidRDefault="00651E2D" w:rsidP="0077291A">
      <w:pPr>
        <w:pStyle w:val="Normal1"/>
        <w:spacing w:line="240" w:lineRule="auto"/>
        <w:contextualSpacing/>
        <w:rPr>
          <w:sz w:val="24"/>
          <w:szCs w:val="24"/>
        </w:rPr>
      </w:pPr>
    </w:p>
    <w:p w14:paraId="4C48D93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Stein, A. J., Sachdev, H. P. S., &amp; Qaim, M. (2008). Genetic engineering for the poor: Golden Rice and public health in India. </w:t>
      </w:r>
      <w:r w:rsidRPr="00E275EC">
        <w:rPr>
          <w:rFonts w:eastAsia="Times New Roman" w:cs="Times New Roman"/>
          <w:i/>
          <w:color w:val="222222"/>
          <w:sz w:val="24"/>
          <w:szCs w:val="24"/>
          <w:highlight w:val="white"/>
        </w:rPr>
        <w:t>World Development</w:t>
      </w:r>
      <w:r w:rsidRPr="00E275EC">
        <w:rPr>
          <w:rFonts w:eastAsia="Times New Roman" w:cs="Times New Roman"/>
          <w:color w:val="222222"/>
          <w:sz w:val="24"/>
          <w:szCs w:val="24"/>
          <w:highlight w:val="white"/>
        </w:rPr>
        <w:t>, 36(1), 144-158.</w:t>
      </w:r>
    </w:p>
    <w:p w14:paraId="21C14B20" w14:textId="77777777" w:rsidR="00651E2D" w:rsidRPr="00E275EC" w:rsidRDefault="00651E2D" w:rsidP="0077291A">
      <w:pPr>
        <w:pStyle w:val="Normal1"/>
        <w:spacing w:line="240" w:lineRule="auto"/>
        <w:contextualSpacing/>
        <w:rPr>
          <w:sz w:val="24"/>
          <w:szCs w:val="24"/>
        </w:rPr>
      </w:pPr>
    </w:p>
    <w:p w14:paraId="0F6BDD0D"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Wilkinson, P., Smith, K. R., Joffe, M., &amp; Haines, A. (2007). A global perspective on energy: health effects and injustices. </w:t>
      </w:r>
      <w:r w:rsidRPr="00E275EC">
        <w:rPr>
          <w:rFonts w:eastAsia="Times New Roman" w:cs="Times New Roman"/>
          <w:i/>
          <w:color w:val="222222"/>
          <w:sz w:val="24"/>
          <w:szCs w:val="24"/>
          <w:highlight w:val="white"/>
        </w:rPr>
        <w:t>The Lancet</w:t>
      </w:r>
      <w:r w:rsidRPr="00E275EC">
        <w:rPr>
          <w:rFonts w:eastAsia="Times New Roman" w:cs="Times New Roman"/>
          <w:color w:val="222222"/>
          <w:sz w:val="24"/>
          <w:szCs w:val="24"/>
          <w:highlight w:val="white"/>
        </w:rPr>
        <w:t>, 370(9591), 965-978.</w:t>
      </w:r>
    </w:p>
    <w:p w14:paraId="380BE7B5" w14:textId="77777777" w:rsidR="00651E2D" w:rsidRPr="00E275EC" w:rsidRDefault="00651E2D" w:rsidP="0077291A">
      <w:pPr>
        <w:pStyle w:val="Normal1"/>
        <w:spacing w:line="240" w:lineRule="auto"/>
        <w:contextualSpacing/>
        <w:rPr>
          <w:sz w:val="24"/>
          <w:szCs w:val="24"/>
        </w:rPr>
      </w:pPr>
    </w:p>
    <w:p w14:paraId="3BC4D62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Grace Communications Foundation. (n.d.). </w:t>
      </w:r>
      <w:r w:rsidRPr="00E275EC">
        <w:rPr>
          <w:rFonts w:eastAsia="Times New Roman" w:cs="Times New Roman"/>
          <w:i/>
          <w:color w:val="222222"/>
          <w:sz w:val="24"/>
          <w:szCs w:val="24"/>
          <w:highlight w:val="white"/>
        </w:rPr>
        <w:t>Energy and Agriculture</w:t>
      </w:r>
      <w:r w:rsidRPr="00E275EC">
        <w:rPr>
          <w:rFonts w:eastAsia="Times New Roman" w:cs="Times New Roman"/>
          <w:color w:val="222222"/>
          <w:sz w:val="24"/>
          <w:szCs w:val="24"/>
          <w:highlight w:val="white"/>
        </w:rPr>
        <w:t>. Retrieved from http://www.gracelinks.org/118/energy-and-agriculture</w:t>
      </w:r>
    </w:p>
    <w:p w14:paraId="0957A5DB" w14:textId="77777777" w:rsidR="00651E2D" w:rsidRPr="00E275EC" w:rsidRDefault="00651E2D" w:rsidP="0077291A">
      <w:pPr>
        <w:pStyle w:val="Normal1"/>
        <w:spacing w:line="240" w:lineRule="auto"/>
        <w:contextualSpacing/>
        <w:rPr>
          <w:sz w:val="24"/>
          <w:szCs w:val="24"/>
        </w:rPr>
      </w:pPr>
    </w:p>
    <w:p w14:paraId="02826B5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Gohlke, J. M., Thomas, R., Woodward, A., Campbell-Lendrum, D., Prüss-Üstün, A., Hales, S., &amp; Portier, C. J. (2011). Estimating the global public health implications of electricity and coal consumption. </w:t>
      </w:r>
      <w:r w:rsidRPr="00E275EC">
        <w:rPr>
          <w:rFonts w:eastAsia="Times New Roman" w:cs="Times New Roman"/>
          <w:i/>
          <w:color w:val="222222"/>
          <w:sz w:val="24"/>
          <w:szCs w:val="24"/>
          <w:highlight w:val="white"/>
        </w:rPr>
        <w:t>Environmental Health Perspectives</w:t>
      </w:r>
      <w:r w:rsidRPr="00E275EC">
        <w:rPr>
          <w:rFonts w:eastAsia="Times New Roman" w:cs="Times New Roman"/>
          <w:color w:val="222222"/>
          <w:sz w:val="24"/>
          <w:szCs w:val="24"/>
          <w:highlight w:val="white"/>
        </w:rPr>
        <w:t>, 119(6), 821-826.</w:t>
      </w:r>
    </w:p>
    <w:p w14:paraId="605BFB6F" w14:textId="77777777" w:rsidR="00651E2D" w:rsidRPr="00E275EC" w:rsidRDefault="00651E2D" w:rsidP="0077291A">
      <w:pPr>
        <w:pStyle w:val="Normal1"/>
        <w:spacing w:line="240" w:lineRule="auto"/>
        <w:contextualSpacing/>
        <w:rPr>
          <w:sz w:val="24"/>
          <w:szCs w:val="24"/>
        </w:rPr>
      </w:pPr>
    </w:p>
    <w:p w14:paraId="43C9B89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Adair-Rohani, H., Zukor, K., Bonjour, S., Wilburn, S., Kuesel, A. C., Hebert, R., &amp; Fletcher, E. R. (2013). Limited electricity access in health facilities of sub-Saharan Africa: a systematic review of data on electricity access, sources, and reliability. </w:t>
      </w:r>
      <w:r w:rsidRPr="00E275EC">
        <w:rPr>
          <w:rFonts w:eastAsia="Times New Roman" w:cs="Times New Roman"/>
          <w:i/>
          <w:color w:val="222222"/>
          <w:sz w:val="24"/>
          <w:szCs w:val="24"/>
          <w:highlight w:val="white"/>
        </w:rPr>
        <w:t>Global Health: Science and Practice</w:t>
      </w:r>
      <w:r w:rsidRPr="00E275EC">
        <w:rPr>
          <w:rFonts w:eastAsia="Times New Roman" w:cs="Times New Roman"/>
          <w:color w:val="222222"/>
          <w:sz w:val="24"/>
          <w:szCs w:val="24"/>
          <w:highlight w:val="white"/>
        </w:rPr>
        <w:t>, 1(2), 249-261.</w:t>
      </w:r>
    </w:p>
    <w:p w14:paraId="2CBADBC9" w14:textId="77777777" w:rsidR="00651E2D" w:rsidRPr="00E275EC" w:rsidRDefault="00651E2D" w:rsidP="0077291A">
      <w:pPr>
        <w:pStyle w:val="Normal1"/>
        <w:spacing w:line="240" w:lineRule="auto"/>
        <w:contextualSpacing/>
        <w:rPr>
          <w:sz w:val="24"/>
          <w:szCs w:val="24"/>
        </w:rPr>
      </w:pPr>
    </w:p>
    <w:p w14:paraId="178E759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USAID. n.d. Powering health: Electrification options for rural health centers. Washington, DC: United States Agency for International Development.</w:t>
      </w:r>
    </w:p>
    <w:p w14:paraId="4F417426" w14:textId="77777777" w:rsidR="00651E2D" w:rsidRPr="00E275EC" w:rsidRDefault="00651E2D" w:rsidP="0077291A">
      <w:pPr>
        <w:pStyle w:val="Normal1"/>
        <w:spacing w:line="240" w:lineRule="auto"/>
        <w:contextualSpacing/>
        <w:rPr>
          <w:sz w:val="24"/>
          <w:szCs w:val="24"/>
        </w:rPr>
      </w:pPr>
    </w:p>
    <w:p w14:paraId="1D11B74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Abdullah, A. S. M., &amp; Husten, C. G. (2004). Promotion of smoking cessation in developing countries: a framework for urgent public health interventions. </w:t>
      </w:r>
      <w:r w:rsidRPr="00E275EC">
        <w:rPr>
          <w:rFonts w:eastAsia="Times New Roman" w:cs="Times New Roman"/>
          <w:i/>
          <w:color w:val="222222"/>
          <w:sz w:val="24"/>
          <w:szCs w:val="24"/>
          <w:highlight w:val="white"/>
        </w:rPr>
        <w:t>Thorax</w:t>
      </w:r>
      <w:r w:rsidRPr="00E275EC">
        <w:rPr>
          <w:rFonts w:eastAsia="Times New Roman" w:cs="Times New Roman"/>
          <w:color w:val="222222"/>
          <w:sz w:val="24"/>
          <w:szCs w:val="24"/>
          <w:highlight w:val="white"/>
        </w:rPr>
        <w:t>, 59(7), 623-630.</w:t>
      </w:r>
    </w:p>
    <w:p w14:paraId="4BB1516C" w14:textId="77777777" w:rsidR="00651E2D" w:rsidRPr="00E275EC" w:rsidRDefault="00651E2D" w:rsidP="0077291A">
      <w:pPr>
        <w:pStyle w:val="Normal1"/>
        <w:spacing w:line="240" w:lineRule="auto"/>
        <w:contextualSpacing/>
        <w:rPr>
          <w:sz w:val="24"/>
          <w:szCs w:val="24"/>
        </w:rPr>
      </w:pPr>
    </w:p>
    <w:p w14:paraId="6C8D774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DiClemente, R. J., Zorn, J., &amp; Temoshok, L. (1986). Adolescents and AIDS: a survey of knowledge, attitudes and beliefs about AIDS in San Francisco. </w:t>
      </w:r>
      <w:r w:rsidRPr="00E275EC">
        <w:rPr>
          <w:rFonts w:eastAsia="Times New Roman" w:cs="Times New Roman"/>
          <w:i/>
          <w:color w:val="222222"/>
          <w:sz w:val="24"/>
          <w:szCs w:val="24"/>
          <w:highlight w:val="white"/>
        </w:rPr>
        <w:t>American Journal of Public Health</w:t>
      </w:r>
      <w:r w:rsidRPr="00E275EC">
        <w:rPr>
          <w:rFonts w:eastAsia="Times New Roman" w:cs="Times New Roman"/>
          <w:color w:val="222222"/>
          <w:sz w:val="24"/>
          <w:szCs w:val="24"/>
          <w:highlight w:val="white"/>
        </w:rPr>
        <w:t>, 76(12), 1443-1445.</w:t>
      </w:r>
    </w:p>
    <w:p w14:paraId="0A258682" w14:textId="77777777" w:rsidR="00651E2D" w:rsidRPr="00E275EC" w:rsidRDefault="00651E2D" w:rsidP="0077291A">
      <w:pPr>
        <w:pStyle w:val="Normal1"/>
        <w:spacing w:line="240" w:lineRule="auto"/>
        <w:contextualSpacing/>
        <w:rPr>
          <w:sz w:val="24"/>
          <w:szCs w:val="24"/>
        </w:rPr>
      </w:pPr>
    </w:p>
    <w:p w14:paraId="5CA5E73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Rajan, K., Kennedy, J., &amp; King, L. (2013). Is wealthier always healthier in poor countries? The health implications of income, inequality, poverty, and literacy in India. </w:t>
      </w:r>
      <w:r w:rsidRPr="00E275EC">
        <w:rPr>
          <w:rFonts w:eastAsia="Times New Roman" w:cs="Times New Roman"/>
          <w:i/>
          <w:color w:val="222222"/>
          <w:sz w:val="24"/>
          <w:szCs w:val="24"/>
          <w:highlight w:val="white"/>
        </w:rPr>
        <w:t>Social Science &amp; Medicine</w:t>
      </w:r>
      <w:r w:rsidRPr="00E275EC">
        <w:rPr>
          <w:rFonts w:eastAsia="Times New Roman" w:cs="Times New Roman"/>
          <w:color w:val="222222"/>
          <w:sz w:val="24"/>
          <w:szCs w:val="24"/>
          <w:highlight w:val="white"/>
        </w:rPr>
        <w:t>, 88, 98-107.</w:t>
      </w:r>
    </w:p>
    <w:p w14:paraId="63A324F4" w14:textId="77777777" w:rsidR="00651E2D" w:rsidRPr="00E275EC" w:rsidRDefault="00651E2D" w:rsidP="0077291A">
      <w:pPr>
        <w:pStyle w:val="Normal1"/>
        <w:spacing w:line="240" w:lineRule="auto"/>
        <w:contextualSpacing/>
        <w:rPr>
          <w:sz w:val="24"/>
          <w:szCs w:val="24"/>
        </w:rPr>
      </w:pPr>
    </w:p>
    <w:p w14:paraId="04CDA2E6"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LaGrone, L. N., Sadasivam, V., Kushner, A. L., &amp; Groen, R. S. (2012). A review of training opportunities for ultrasonography in low and middle income countries. </w:t>
      </w:r>
      <w:r w:rsidRPr="00E275EC">
        <w:rPr>
          <w:rFonts w:eastAsia="Times New Roman" w:cs="Times New Roman"/>
          <w:i/>
          <w:color w:val="222222"/>
          <w:sz w:val="24"/>
          <w:szCs w:val="24"/>
          <w:highlight w:val="white"/>
        </w:rPr>
        <w:t>Tropical Medicine &amp; International Health</w:t>
      </w:r>
      <w:r w:rsidRPr="00E275EC">
        <w:rPr>
          <w:rFonts w:eastAsia="Times New Roman" w:cs="Times New Roman"/>
          <w:color w:val="222222"/>
          <w:sz w:val="24"/>
          <w:szCs w:val="24"/>
          <w:highlight w:val="white"/>
        </w:rPr>
        <w:t>, 17(7), 808-819.</w:t>
      </w:r>
    </w:p>
    <w:p w14:paraId="5FEF0780" w14:textId="77777777" w:rsidR="00651E2D" w:rsidRPr="00E275EC" w:rsidRDefault="00651E2D" w:rsidP="0077291A">
      <w:pPr>
        <w:pStyle w:val="Normal1"/>
        <w:spacing w:line="240" w:lineRule="auto"/>
        <w:contextualSpacing/>
        <w:rPr>
          <w:sz w:val="24"/>
          <w:szCs w:val="24"/>
        </w:rPr>
      </w:pPr>
    </w:p>
    <w:p w14:paraId="6FFFB14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Shah, S., Bellows, B. A., Adedipe, A. A., Totten, J. E., Backlund, B. H., &amp; Sajed, D. (2015). Perceived barriers in the use of ultrasound in developing countries. </w:t>
      </w:r>
      <w:r w:rsidRPr="00E275EC">
        <w:rPr>
          <w:rFonts w:eastAsia="Times New Roman" w:cs="Times New Roman"/>
          <w:i/>
          <w:color w:val="222222"/>
          <w:sz w:val="24"/>
          <w:szCs w:val="24"/>
          <w:highlight w:val="white"/>
        </w:rPr>
        <w:t>Critical Ultrasound Journal</w:t>
      </w:r>
      <w:r w:rsidRPr="00E275EC">
        <w:rPr>
          <w:rFonts w:eastAsia="Times New Roman" w:cs="Times New Roman"/>
          <w:color w:val="222222"/>
          <w:sz w:val="24"/>
          <w:szCs w:val="24"/>
          <w:highlight w:val="white"/>
        </w:rPr>
        <w:t>, 7(1), 1-5.</w:t>
      </w:r>
    </w:p>
    <w:p w14:paraId="3F420E8C" w14:textId="77777777" w:rsidR="00651E2D" w:rsidRPr="00E275EC" w:rsidRDefault="00651E2D" w:rsidP="0077291A">
      <w:pPr>
        <w:pStyle w:val="Normal1"/>
        <w:spacing w:line="240" w:lineRule="auto"/>
        <w:contextualSpacing/>
        <w:rPr>
          <w:sz w:val="24"/>
          <w:szCs w:val="24"/>
        </w:rPr>
      </w:pPr>
    </w:p>
    <w:p w14:paraId="6434EB9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lastRenderedPageBreak/>
        <w:t xml:space="preserve">Travis, P., Bennett, S., Haines, A., Pang, T., Bhutta, Z., Hyder, A. A., ... &amp; Evans, T. (2004). Overcoming health-systems constraints to achieve the Millennium Development Goals. </w:t>
      </w:r>
      <w:r w:rsidRPr="00E275EC">
        <w:rPr>
          <w:rFonts w:eastAsia="Times New Roman" w:cs="Times New Roman"/>
          <w:i/>
          <w:color w:val="222222"/>
          <w:sz w:val="24"/>
          <w:szCs w:val="24"/>
          <w:highlight w:val="white"/>
        </w:rPr>
        <w:t>The Lancet</w:t>
      </w:r>
      <w:r w:rsidRPr="00E275EC">
        <w:rPr>
          <w:rFonts w:eastAsia="Times New Roman" w:cs="Times New Roman"/>
          <w:color w:val="222222"/>
          <w:sz w:val="24"/>
          <w:szCs w:val="24"/>
          <w:highlight w:val="white"/>
        </w:rPr>
        <w:t>, 364(9437), 900-906.</w:t>
      </w:r>
    </w:p>
    <w:p w14:paraId="5D3F2525" w14:textId="77777777" w:rsidR="00651E2D" w:rsidRPr="00E275EC" w:rsidRDefault="00651E2D" w:rsidP="0077291A">
      <w:pPr>
        <w:pStyle w:val="Normal1"/>
        <w:spacing w:line="240" w:lineRule="auto"/>
        <w:contextualSpacing/>
        <w:rPr>
          <w:sz w:val="24"/>
          <w:szCs w:val="24"/>
        </w:rPr>
      </w:pPr>
    </w:p>
    <w:p w14:paraId="5A80F11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Mbanjumucyo, G., DeVos, E., Pulfrey, S., &amp; Epino, H. M. (2015). State of emergency medicine in Rwanda 2015: An innovative trainee and trainer model. </w:t>
      </w:r>
      <w:r w:rsidRPr="00E275EC">
        <w:rPr>
          <w:rFonts w:eastAsia="Times New Roman" w:cs="Times New Roman"/>
          <w:i/>
          <w:color w:val="222222"/>
          <w:sz w:val="24"/>
          <w:szCs w:val="24"/>
          <w:highlight w:val="white"/>
        </w:rPr>
        <w:t>International Journal of Emergency Medicine</w:t>
      </w:r>
      <w:r w:rsidRPr="00E275EC">
        <w:rPr>
          <w:rFonts w:eastAsia="Times New Roman" w:cs="Times New Roman"/>
          <w:color w:val="222222"/>
          <w:sz w:val="24"/>
          <w:szCs w:val="24"/>
          <w:highlight w:val="white"/>
        </w:rPr>
        <w:t>, 8(1), 1-3.</w:t>
      </w:r>
    </w:p>
    <w:p w14:paraId="1FAE6B88" w14:textId="77777777" w:rsidR="00651E2D" w:rsidRPr="00E275EC" w:rsidRDefault="00651E2D" w:rsidP="0077291A">
      <w:pPr>
        <w:pStyle w:val="Normal1"/>
        <w:spacing w:line="240" w:lineRule="auto"/>
        <w:contextualSpacing/>
        <w:rPr>
          <w:sz w:val="24"/>
          <w:szCs w:val="24"/>
        </w:rPr>
      </w:pPr>
    </w:p>
    <w:p w14:paraId="0160084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O'Beirne, M., Zwicker, K., Sterling, P. D., Lait, J., Lee Robertson, H., &amp; Oelke, N. D. (2013). The status of accreditation in primary care. </w:t>
      </w:r>
      <w:r w:rsidRPr="00E275EC">
        <w:rPr>
          <w:rFonts w:eastAsia="Times New Roman" w:cs="Times New Roman"/>
          <w:i/>
          <w:color w:val="222222"/>
          <w:sz w:val="24"/>
          <w:szCs w:val="24"/>
          <w:highlight w:val="white"/>
        </w:rPr>
        <w:t>Quality in Primary Care</w:t>
      </w:r>
      <w:r w:rsidRPr="00E275EC">
        <w:rPr>
          <w:rFonts w:eastAsia="Times New Roman" w:cs="Times New Roman"/>
          <w:color w:val="222222"/>
          <w:sz w:val="24"/>
          <w:szCs w:val="24"/>
          <w:highlight w:val="white"/>
        </w:rPr>
        <w:t>, 21(1), 23-31.</w:t>
      </w:r>
    </w:p>
    <w:p w14:paraId="5C29D398" w14:textId="77777777" w:rsidR="00651E2D" w:rsidRPr="00E275EC" w:rsidRDefault="00651E2D" w:rsidP="0077291A">
      <w:pPr>
        <w:pStyle w:val="Normal1"/>
        <w:spacing w:line="240" w:lineRule="auto"/>
        <w:contextualSpacing/>
        <w:rPr>
          <w:sz w:val="24"/>
          <w:szCs w:val="24"/>
        </w:rPr>
      </w:pPr>
    </w:p>
    <w:p w14:paraId="4BA7659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Razzak, J. A., &amp; Kellermann, A. L. (2002). Emergency medical care in developing countries: is it worthwhile? </w:t>
      </w:r>
      <w:r w:rsidRPr="00E275EC">
        <w:rPr>
          <w:rFonts w:eastAsia="Times New Roman" w:cs="Times New Roman"/>
          <w:i/>
          <w:color w:val="222222"/>
          <w:sz w:val="24"/>
          <w:szCs w:val="24"/>
          <w:highlight w:val="white"/>
        </w:rPr>
        <w:t>Bulletin of the World Health Organization</w:t>
      </w:r>
      <w:r w:rsidRPr="00E275EC">
        <w:rPr>
          <w:rFonts w:eastAsia="Times New Roman" w:cs="Times New Roman"/>
          <w:color w:val="222222"/>
          <w:sz w:val="24"/>
          <w:szCs w:val="24"/>
          <w:highlight w:val="white"/>
        </w:rPr>
        <w:t>, 80(11), 900-905.</w:t>
      </w:r>
    </w:p>
    <w:p w14:paraId="6FF0D1A1" w14:textId="77777777" w:rsidR="00651E2D" w:rsidRPr="00E275EC" w:rsidRDefault="00651E2D" w:rsidP="0077291A">
      <w:pPr>
        <w:pStyle w:val="Normal1"/>
        <w:spacing w:line="240" w:lineRule="auto"/>
        <w:contextualSpacing/>
        <w:rPr>
          <w:sz w:val="24"/>
          <w:szCs w:val="24"/>
        </w:rPr>
      </w:pPr>
    </w:p>
    <w:p w14:paraId="04A6F8C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Chaudhury, N., &amp; Hammer, J. S. (2003). </w:t>
      </w:r>
      <w:r w:rsidRPr="00E275EC">
        <w:rPr>
          <w:rFonts w:eastAsia="Times New Roman" w:cs="Times New Roman"/>
          <w:i/>
          <w:color w:val="222222"/>
          <w:sz w:val="24"/>
          <w:szCs w:val="24"/>
          <w:highlight w:val="white"/>
        </w:rPr>
        <w:t>Ghost doctors: absenteeism in Bangladeshi health facilities</w:t>
      </w:r>
      <w:r w:rsidRPr="00E275EC">
        <w:rPr>
          <w:rFonts w:eastAsia="Times New Roman" w:cs="Times New Roman"/>
          <w:color w:val="222222"/>
          <w:sz w:val="24"/>
          <w:szCs w:val="24"/>
          <w:highlight w:val="white"/>
        </w:rPr>
        <w:t>. World bank policy research working paper 3065. Washington, DC: The World Bank.</w:t>
      </w:r>
    </w:p>
    <w:p w14:paraId="14A3150F" w14:textId="77777777" w:rsidR="00651E2D" w:rsidRPr="00E275EC" w:rsidRDefault="00651E2D" w:rsidP="0077291A">
      <w:pPr>
        <w:pStyle w:val="Normal1"/>
        <w:spacing w:line="240" w:lineRule="auto"/>
        <w:contextualSpacing/>
        <w:rPr>
          <w:sz w:val="24"/>
          <w:szCs w:val="24"/>
        </w:rPr>
      </w:pPr>
    </w:p>
    <w:p w14:paraId="4F6B925A" w14:textId="77777777" w:rsidR="00651E2D" w:rsidRPr="00E275EC" w:rsidRDefault="00981BC4" w:rsidP="0077291A">
      <w:pPr>
        <w:pStyle w:val="Heading3"/>
        <w:keepNext w:val="0"/>
        <w:keepLines w:val="0"/>
        <w:spacing w:before="0" w:after="0" w:line="240" w:lineRule="auto"/>
        <w:rPr>
          <w:sz w:val="24"/>
          <w:szCs w:val="24"/>
        </w:rPr>
      </w:pPr>
      <w:bookmarkStart w:id="6" w:name="h.awyi1oklqpiq" w:colFirst="0" w:colLast="0"/>
      <w:bookmarkEnd w:id="6"/>
      <w:r w:rsidRPr="00E275EC">
        <w:rPr>
          <w:rFonts w:eastAsia="Times New Roman" w:cs="Times New Roman"/>
          <w:color w:val="222222"/>
          <w:sz w:val="24"/>
          <w:szCs w:val="24"/>
          <w:highlight w:val="white"/>
        </w:rPr>
        <w:t xml:space="preserve">Médecins Sans Frontières. (2015). </w:t>
      </w:r>
      <w:r w:rsidRPr="00E275EC">
        <w:rPr>
          <w:rFonts w:eastAsia="Times New Roman" w:cs="Times New Roman"/>
          <w:i/>
          <w:color w:val="222222"/>
          <w:sz w:val="24"/>
          <w:szCs w:val="24"/>
          <w:highlight w:val="white"/>
        </w:rPr>
        <w:t>Empty shelves come back tomorrow: ARV stockouts undermine efforts to fight HIV</w:t>
      </w:r>
      <w:r w:rsidRPr="00E275EC">
        <w:rPr>
          <w:rFonts w:eastAsia="Times New Roman" w:cs="Times New Roman"/>
          <w:color w:val="222222"/>
          <w:sz w:val="24"/>
          <w:szCs w:val="24"/>
          <w:highlight w:val="white"/>
        </w:rPr>
        <w:t xml:space="preserve">. Geneva, Switzerland: Médecins Sans Frontières. </w:t>
      </w:r>
    </w:p>
    <w:p w14:paraId="6CDA5F7C" w14:textId="77777777" w:rsidR="00651E2D" w:rsidRPr="00E275EC" w:rsidRDefault="00651E2D" w:rsidP="0077291A">
      <w:pPr>
        <w:pStyle w:val="Normal1"/>
        <w:spacing w:line="240" w:lineRule="auto"/>
        <w:contextualSpacing/>
        <w:rPr>
          <w:sz w:val="24"/>
          <w:szCs w:val="24"/>
        </w:rPr>
      </w:pPr>
    </w:p>
    <w:p w14:paraId="108DFB4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Mock, C., Kobusingye, O., Anh, L. V., Afukaar, F., &amp; Arreola-Risa, C. (2005). Human resources for the control of road traffic injury. </w:t>
      </w:r>
      <w:r w:rsidRPr="00E275EC">
        <w:rPr>
          <w:rFonts w:eastAsia="Times New Roman" w:cs="Times New Roman"/>
          <w:i/>
          <w:color w:val="222222"/>
          <w:sz w:val="24"/>
          <w:szCs w:val="24"/>
          <w:highlight w:val="white"/>
        </w:rPr>
        <w:t>Bulletin of the World Health Organization</w:t>
      </w:r>
      <w:r w:rsidRPr="00E275EC">
        <w:rPr>
          <w:rFonts w:eastAsia="Times New Roman" w:cs="Times New Roman"/>
          <w:color w:val="222222"/>
          <w:sz w:val="24"/>
          <w:szCs w:val="24"/>
          <w:highlight w:val="white"/>
        </w:rPr>
        <w:t>, 83(4), 294-300.</w:t>
      </w:r>
    </w:p>
    <w:p w14:paraId="31ECB2F9" w14:textId="77777777" w:rsidR="00651E2D" w:rsidRPr="00E275EC" w:rsidRDefault="00651E2D" w:rsidP="0077291A">
      <w:pPr>
        <w:pStyle w:val="Normal1"/>
        <w:spacing w:line="240" w:lineRule="auto"/>
        <w:contextualSpacing/>
        <w:rPr>
          <w:sz w:val="24"/>
          <w:szCs w:val="24"/>
        </w:rPr>
      </w:pPr>
    </w:p>
    <w:p w14:paraId="609AC36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Pedrique, B., Strub-Wourgaft, N., Some, C., Olliaro, P., Trouiller, P., Ford, N., ... &amp; Bradol, J. H. (2013). The drug and vaccine landscape for neglected diseases (2000–11): a systematic assessment. </w:t>
      </w:r>
      <w:r w:rsidRPr="00E275EC">
        <w:rPr>
          <w:rFonts w:eastAsia="Times New Roman" w:cs="Times New Roman"/>
          <w:i/>
          <w:color w:val="222222"/>
          <w:sz w:val="24"/>
          <w:szCs w:val="24"/>
          <w:highlight w:val="white"/>
        </w:rPr>
        <w:t>The Lancet Global Health</w:t>
      </w:r>
      <w:r w:rsidRPr="00E275EC">
        <w:rPr>
          <w:rFonts w:eastAsia="Times New Roman" w:cs="Times New Roman"/>
          <w:color w:val="222222"/>
          <w:sz w:val="24"/>
          <w:szCs w:val="24"/>
          <w:highlight w:val="white"/>
        </w:rPr>
        <w:t>, 1(6), 371-379.</w:t>
      </w:r>
    </w:p>
    <w:p w14:paraId="2C487662" w14:textId="77777777" w:rsidR="00651E2D" w:rsidRPr="00E275EC" w:rsidRDefault="00651E2D" w:rsidP="0077291A">
      <w:pPr>
        <w:pStyle w:val="Normal1"/>
        <w:spacing w:line="240" w:lineRule="auto"/>
        <w:contextualSpacing/>
        <w:rPr>
          <w:sz w:val="24"/>
          <w:szCs w:val="24"/>
        </w:rPr>
      </w:pPr>
    </w:p>
    <w:p w14:paraId="72F2472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Chekijian, S., Paul, M., Kohl, V. P., Walker, D. M., Tomassoni, A. J., Cone, D. C., &amp; Vaca, F. E. (2014). The global burden of road injury: its relevance to the emergency physician. </w:t>
      </w:r>
      <w:r w:rsidRPr="00E275EC">
        <w:rPr>
          <w:rFonts w:eastAsia="Times New Roman" w:cs="Times New Roman"/>
          <w:i/>
          <w:color w:val="222222"/>
          <w:sz w:val="24"/>
          <w:szCs w:val="24"/>
          <w:highlight w:val="white"/>
        </w:rPr>
        <w:t>Emergency Medicine International</w:t>
      </w:r>
      <w:r w:rsidRPr="00E275EC">
        <w:rPr>
          <w:rFonts w:eastAsia="Times New Roman" w:cs="Times New Roman"/>
          <w:color w:val="222222"/>
          <w:sz w:val="24"/>
          <w:szCs w:val="24"/>
          <w:highlight w:val="white"/>
        </w:rPr>
        <w:t>, 2014, 1-9.</w:t>
      </w:r>
    </w:p>
    <w:p w14:paraId="53A04376" w14:textId="77777777" w:rsidR="00651E2D" w:rsidRPr="00E275EC" w:rsidRDefault="00651E2D" w:rsidP="0077291A">
      <w:pPr>
        <w:pStyle w:val="Normal1"/>
        <w:spacing w:line="240" w:lineRule="auto"/>
        <w:contextualSpacing/>
        <w:rPr>
          <w:sz w:val="24"/>
          <w:szCs w:val="24"/>
        </w:rPr>
      </w:pPr>
    </w:p>
    <w:p w14:paraId="4648EACC"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Roy, N., Murlidhar, V., Chowdhury, R., Patil, S. B., Supe, P. A., Vaishnav, P. D., &amp; Vatkar, A. (2010). Where there are no emergency medical services—prehospital care for the injured in Mumbai, India. </w:t>
      </w:r>
      <w:r w:rsidRPr="00E275EC">
        <w:rPr>
          <w:rFonts w:eastAsia="Times New Roman" w:cs="Times New Roman"/>
          <w:i/>
          <w:color w:val="222222"/>
          <w:sz w:val="24"/>
          <w:szCs w:val="24"/>
          <w:highlight w:val="white"/>
        </w:rPr>
        <w:t>Prehospital and Disaster Medicine</w:t>
      </w:r>
      <w:r w:rsidRPr="00E275EC">
        <w:rPr>
          <w:rFonts w:eastAsia="Times New Roman" w:cs="Times New Roman"/>
          <w:color w:val="222222"/>
          <w:sz w:val="24"/>
          <w:szCs w:val="24"/>
          <w:highlight w:val="white"/>
        </w:rPr>
        <w:t>, 25(2), 145-151.</w:t>
      </w:r>
    </w:p>
    <w:p w14:paraId="76646148" w14:textId="77777777" w:rsidR="00651E2D" w:rsidRPr="00E275EC" w:rsidRDefault="00651E2D" w:rsidP="0077291A">
      <w:pPr>
        <w:pStyle w:val="Normal1"/>
        <w:spacing w:line="240" w:lineRule="auto"/>
        <w:contextualSpacing/>
        <w:rPr>
          <w:sz w:val="24"/>
          <w:szCs w:val="24"/>
        </w:rPr>
      </w:pPr>
    </w:p>
    <w:p w14:paraId="03F50AC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Bell, M. L., Davis, D. L., &amp; Fletcher, T. (2004). A retrospective assessment of mortality from the London smog episode of 1952: the role of influenza and pollution. </w:t>
      </w:r>
      <w:r w:rsidRPr="00E275EC">
        <w:rPr>
          <w:rFonts w:eastAsia="Times New Roman" w:cs="Times New Roman"/>
          <w:i/>
          <w:color w:val="222222"/>
          <w:sz w:val="24"/>
          <w:szCs w:val="24"/>
          <w:highlight w:val="white"/>
        </w:rPr>
        <w:t>Environmental Health Perspectives</w:t>
      </w:r>
      <w:r w:rsidRPr="00E275EC">
        <w:rPr>
          <w:rFonts w:eastAsia="Times New Roman" w:cs="Times New Roman"/>
          <w:color w:val="222222"/>
          <w:sz w:val="24"/>
          <w:szCs w:val="24"/>
          <w:highlight w:val="white"/>
        </w:rPr>
        <w:t>, 112(1), 6.</w:t>
      </w:r>
    </w:p>
    <w:p w14:paraId="6AAC6038" w14:textId="77777777" w:rsidR="00651E2D" w:rsidRPr="00E275EC" w:rsidRDefault="00651E2D" w:rsidP="0077291A">
      <w:pPr>
        <w:pStyle w:val="Normal1"/>
        <w:spacing w:line="240" w:lineRule="auto"/>
        <w:contextualSpacing/>
        <w:rPr>
          <w:sz w:val="24"/>
          <w:szCs w:val="24"/>
        </w:rPr>
      </w:pPr>
    </w:p>
    <w:p w14:paraId="71F426F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Heise, L. L., Raikes, A., Watts, C. H., &amp; Zwi, A. B. (1994). Violence against women: a neglected public health issue in less developed countries. </w:t>
      </w:r>
      <w:r w:rsidRPr="00E275EC">
        <w:rPr>
          <w:rFonts w:eastAsia="Times New Roman" w:cs="Times New Roman"/>
          <w:i/>
          <w:color w:val="222222"/>
          <w:sz w:val="24"/>
          <w:szCs w:val="24"/>
          <w:highlight w:val="white"/>
        </w:rPr>
        <w:t>Social Science &amp; Medicine</w:t>
      </w:r>
      <w:r w:rsidRPr="00E275EC">
        <w:rPr>
          <w:rFonts w:eastAsia="Times New Roman" w:cs="Times New Roman"/>
          <w:color w:val="222222"/>
          <w:sz w:val="24"/>
          <w:szCs w:val="24"/>
          <w:highlight w:val="white"/>
        </w:rPr>
        <w:t>, 39(9), 1165-1179.</w:t>
      </w:r>
    </w:p>
    <w:p w14:paraId="3E87139E" w14:textId="77777777" w:rsidR="00651E2D" w:rsidRPr="00E275EC" w:rsidRDefault="00651E2D" w:rsidP="0077291A">
      <w:pPr>
        <w:pStyle w:val="Normal1"/>
        <w:spacing w:line="240" w:lineRule="auto"/>
        <w:contextualSpacing/>
        <w:rPr>
          <w:sz w:val="24"/>
          <w:szCs w:val="24"/>
        </w:rPr>
      </w:pPr>
    </w:p>
    <w:p w14:paraId="5F08580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lastRenderedPageBreak/>
        <w:t xml:space="preserve">Macrae, J., Zwi, A. B., &amp; Gilson, L. (1996). A triple burden for health sector reform:‘post’-conflict rehabilitation in Uganda. </w:t>
      </w:r>
      <w:r w:rsidRPr="00E275EC">
        <w:rPr>
          <w:rFonts w:eastAsia="Times New Roman" w:cs="Times New Roman"/>
          <w:i/>
          <w:color w:val="222222"/>
          <w:sz w:val="24"/>
          <w:szCs w:val="24"/>
          <w:highlight w:val="white"/>
        </w:rPr>
        <w:t>Social Science &amp; Medicine</w:t>
      </w:r>
      <w:r w:rsidRPr="00E275EC">
        <w:rPr>
          <w:rFonts w:eastAsia="Times New Roman" w:cs="Times New Roman"/>
          <w:color w:val="222222"/>
          <w:sz w:val="24"/>
          <w:szCs w:val="24"/>
          <w:highlight w:val="white"/>
        </w:rPr>
        <w:t>, 42(7), 1095-1108.</w:t>
      </w:r>
    </w:p>
    <w:p w14:paraId="5E27121C" w14:textId="77777777" w:rsidR="00651E2D" w:rsidRPr="00E275EC" w:rsidRDefault="00651E2D" w:rsidP="0077291A">
      <w:pPr>
        <w:pStyle w:val="Normal1"/>
        <w:spacing w:line="240" w:lineRule="auto"/>
        <w:contextualSpacing/>
        <w:rPr>
          <w:sz w:val="24"/>
          <w:szCs w:val="24"/>
        </w:rPr>
      </w:pPr>
    </w:p>
    <w:p w14:paraId="1BEEB42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Pinzón-Flórez, C. E., Fernández-Niño, J. A., Ruiz-Rodríguez, M., Idrovo, Á. J., &amp; López, A. A. A. (2015). Determinants of performance of health systems concerning maternal and child health: a global approach. </w:t>
      </w:r>
      <w:r w:rsidRPr="00E275EC">
        <w:rPr>
          <w:rFonts w:eastAsia="Times New Roman" w:cs="Times New Roman"/>
          <w:i/>
          <w:color w:val="222222"/>
          <w:sz w:val="24"/>
          <w:szCs w:val="24"/>
          <w:highlight w:val="white"/>
        </w:rPr>
        <w:t>PLoS</w:t>
      </w:r>
      <w:r w:rsidRPr="00E275EC">
        <w:rPr>
          <w:rFonts w:eastAsia="Times New Roman" w:cs="Times New Roman"/>
          <w:color w:val="222222"/>
          <w:sz w:val="24"/>
          <w:szCs w:val="24"/>
          <w:highlight w:val="white"/>
        </w:rPr>
        <w:t xml:space="preserve"> 10(3).</w:t>
      </w:r>
    </w:p>
    <w:p w14:paraId="2F814EC6" w14:textId="77777777" w:rsidR="00651E2D" w:rsidRPr="00E275EC" w:rsidRDefault="00651E2D" w:rsidP="0077291A">
      <w:pPr>
        <w:pStyle w:val="Normal1"/>
        <w:spacing w:line="240" w:lineRule="auto"/>
        <w:contextualSpacing/>
        <w:rPr>
          <w:sz w:val="24"/>
          <w:szCs w:val="24"/>
        </w:rPr>
      </w:pPr>
    </w:p>
    <w:p w14:paraId="0EB7D447"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Ford, L. B. (2007). Civil conflict and sleeping sickness in Africa in general and Uganda in particular. </w:t>
      </w:r>
      <w:r w:rsidRPr="00E275EC">
        <w:rPr>
          <w:rFonts w:eastAsia="Times New Roman" w:cs="Times New Roman"/>
          <w:i/>
          <w:color w:val="222222"/>
          <w:sz w:val="24"/>
          <w:szCs w:val="24"/>
          <w:highlight w:val="white"/>
        </w:rPr>
        <w:t>Conflict and Health</w:t>
      </w:r>
      <w:r w:rsidRPr="00E275EC">
        <w:rPr>
          <w:rFonts w:eastAsia="Times New Roman" w:cs="Times New Roman"/>
          <w:color w:val="222222"/>
          <w:sz w:val="24"/>
          <w:szCs w:val="24"/>
          <w:highlight w:val="white"/>
        </w:rPr>
        <w:t>, 1(6), 1-10.</w:t>
      </w:r>
    </w:p>
    <w:p w14:paraId="3D57732C" w14:textId="77777777" w:rsidR="00651E2D" w:rsidRPr="00E275EC" w:rsidRDefault="00651E2D" w:rsidP="0077291A">
      <w:pPr>
        <w:pStyle w:val="Normal1"/>
        <w:spacing w:line="240" w:lineRule="auto"/>
        <w:contextualSpacing/>
        <w:rPr>
          <w:sz w:val="24"/>
          <w:szCs w:val="24"/>
        </w:rPr>
      </w:pPr>
    </w:p>
    <w:p w14:paraId="5EEA2E7B" w14:textId="77777777" w:rsidR="00651E2D" w:rsidRPr="00E275EC" w:rsidRDefault="00981BC4" w:rsidP="0077291A">
      <w:pPr>
        <w:pStyle w:val="Normal1"/>
        <w:spacing w:line="240" w:lineRule="auto"/>
        <w:contextualSpacing/>
        <w:rPr>
          <w:sz w:val="24"/>
          <w:szCs w:val="24"/>
        </w:rPr>
      </w:pPr>
      <w:commentRangeStart w:id="7"/>
      <w:r w:rsidRPr="00E275EC">
        <w:rPr>
          <w:rFonts w:eastAsia="Times New Roman" w:cs="Times New Roman"/>
          <w:sz w:val="24"/>
          <w:szCs w:val="24"/>
          <w:highlight w:val="white"/>
        </w:rPr>
        <w:t>N</w:t>
      </w:r>
      <w:r w:rsidRPr="00E275EC">
        <w:rPr>
          <w:rFonts w:eastAsia="Times New Roman" w:cs="Times New Roman"/>
          <w:b/>
          <w:sz w:val="24"/>
          <w:szCs w:val="24"/>
          <w:highlight w:val="white"/>
        </w:rPr>
        <w:t>ew Sources:</w:t>
      </w:r>
      <w:commentRangeEnd w:id="7"/>
      <w:r w:rsidRPr="00E275EC">
        <w:rPr>
          <w:sz w:val="24"/>
          <w:szCs w:val="24"/>
        </w:rPr>
        <w:commentReference w:id="7"/>
      </w:r>
    </w:p>
    <w:p w14:paraId="59061A2C" w14:textId="77777777" w:rsidR="00651E2D" w:rsidRPr="00E275EC" w:rsidRDefault="00651E2D" w:rsidP="0077291A">
      <w:pPr>
        <w:pStyle w:val="Normal1"/>
        <w:spacing w:line="240" w:lineRule="auto"/>
        <w:contextualSpacing/>
        <w:rPr>
          <w:sz w:val="24"/>
          <w:szCs w:val="24"/>
        </w:rPr>
      </w:pPr>
    </w:p>
    <w:p w14:paraId="5A26DCA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World Bank Water, Sanitation and Hygiene</w:t>
      </w:r>
    </w:p>
    <w:p w14:paraId="1FEAF3BE" w14:textId="77777777" w:rsidR="00651E2D" w:rsidRPr="00E275EC" w:rsidRDefault="00BE104B" w:rsidP="0077291A">
      <w:pPr>
        <w:pStyle w:val="Normal1"/>
        <w:spacing w:line="240" w:lineRule="auto"/>
        <w:contextualSpacing/>
        <w:rPr>
          <w:sz w:val="24"/>
          <w:szCs w:val="24"/>
        </w:rPr>
      </w:pPr>
      <w:hyperlink r:id="rId8">
        <w:r w:rsidR="00981BC4" w:rsidRPr="00E275EC">
          <w:rPr>
            <w:rFonts w:eastAsia="Times New Roman" w:cs="Times New Roman"/>
            <w:color w:val="1155CC"/>
            <w:sz w:val="24"/>
            <w:szCs w:val="24"/>
            <w:u w:val="single"/>
          </w:rPr>
          <w:t>http://web.worldbank.org/archive/website01213/WEB/0__CO-81.HTM</w:t>
        </w:r>
      </w:hyperlink>
    </w:p>
    <w:p w14:paraId="13957F0B" w14:textId="77777777" w:rsidR="00651E2D" w:rsidRPr="00E275EC" w:rsidRDefault="00651E2D" w:rsidP="0077291A">
      <w:pPr>
        <w:pStyle w:val="Normal1"/>
        <w:spacing w:line="240" w:lineRule="auto"/>
        <w:contextualSpacing/>
        <w:rPr>
          <w:sz w:val="24"/>
          <w:szCs w:val="24"/>
        </w:rPr>
      </w:pPr>
    </w:p>
    <w:p w14:paraId="6937734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Cincinatti and Chicago Smoke Ordinances </w:t>
      </w:r>
      <w:hyperlink r:id="rId9">
        <w:r w:rsidRPr="00E275EC">
          <w:rPr>
            <w:rFonts w:eastAsia="Times New Roman" w:cs="Times New Roman"/>
            <w:color w:val="1155CC"/>
            <w:sz w:val="24"/>
            <w:szCs w:val="24"/>
            <w:u w:val="single"/>
          </w:rPr>
          <w:t>http://</w:t>
        </w:r>
      </w:hyperlink>
      <w:hyperlink r:id="rId10">
        <w:r w:rsidRPr="00E275EC">
          <w:rPr>
            <w:rFonts w:eastAsia="Times New Roman" w:cs="Times New Roman"/>
            <w:sz w:val="24"/>
            <w:szCs w:val="24"/>
            <w:highlight w:val="white"/>
          </w:rPr>
          <w:t>92377892.</w:t>
        </w:r>
      </w:hyperlink>
      <w:hyperlink r:id="rId11">
        <w:r w:rsidRPr="00E275EC">
          <w:rPr>
            <w:rFonts w:eastAsia="Times New Roman" w:cs="Times New Roman"/>
            <w:color w:val="1155CC"/>
            <w:sz w:val="24"/>
            <w:szCs w:val="24"/>
            <w:u w:val="single"/>
          </w:rPr>
          <w:t>weebly.com/industrial-revolution-and-initial-legislation.html</w:t>
        </w:r>
      </w:hyperlink>
    </w:p>
    <w:p w14:paraId="0F4D6F8A" w14:textId="77777777" w:rsidR="00651E2D" w:rsidRPr="00E275EC" w:rsidRDefault="00651E2D" w:rsidP="0077291A">
      <w:pPr>
        <w:pStyle w:val="Normal1"/>
        <w:spacing w:line="240" w:lineRule="auto"/>
        <w:contextualSpacing/>
        <w:rPr>
          <w:sz w:val="24"/>
          <w:szCs w:val="24"/>
        </w:rPr>
      </w:pPr>
    </w:p>
    <w:p w14:paraId="28BCBC5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color w:val="222222"/>
          <w:sz w:val="24"/>
          <w:szCs w:val="24"/>
          <w:highlight w:val="white"/>
        </w:rPr>
        <w:t xml:space="preserve">Ross, K., Chmiel, J. F., &amp; Ferkol, T. (2012). The Impact of the Clean Air Act. </w:t>
      </w:r>
      <w:r w:rsidRPr="00E275EC">
        <w:rPr>
          <w:rFonts w:eastAsia="Times New Roman" w:cs="Times New Roman"/>
          <w:i/>
          <w:color w:val="222222"/>
          <w:sz w:val="24"/>
          <w:szCs w:val="24"/>
          <w:highlight w:val="white"/>
        </w:rPr>
        <w:t>The Journal of Pediatrics</w:t>
      </w:r>
      <w:r w:rsidRPr="00E275EC">
        <w:rPr>
          <w:rFonts w:eastAsia="Times New Roman" w:cs="Times New Roman"/>
          <w:color w:val="222222"/>
          <w:sz w:val="24"/>
          <w:szCs w:val="24"/>
          <w:highlight w:val="white"/>
        </w:rPr>
        <w:t>, 161(5), 781-786.</w:t>
      </w:r>
    </w:p>
    <w:p w14:paraId="6B91A905" w14:textId="77777777" w:rsidR="00651E2D" w:rsidRPr="00E275EC" w:rsidRDefault="00651E2D" w:rsidP="0077291A">
      <w:pPr>
        <w:pStyle w:val="Normal1"/>
        <w:spacing w:line="240" w:lineRule="auto"/>
        <w:contextualSpacing/>
        <w:rPr>
          <w:sz w:val="24"/>
          <w:szCs w:val="24"/>
        </w:rPr>
      </w:pPr>
    </w:p>
    <w:p w14:paraId="4E0E2219"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highlight w:val="white"/>
        </w:rPr>
        <w:t xml:space="preserve">WHO Public health, environmental and social determinants of health) </w:t>
      </w:r>
      <w:hyperlink r:id="rId12">
        <w:r w:rsidRPr="00E275EC">
          <w:rPr>
            <w:color w:val="4285F4"/>
            <w:sz w:val="24"/>
            <w:szCs w:val="24"/>
            <w:highlight w:val="white"/>
          </w:rPr>
          <w:t>http://www.who.int/phe/health_topics/outdoorair/databases/health_impacts/en/index6.html</w:t>
        </w:r>
      </w:hyperlink>
    </w:p>
    <w:p w14:paraId="0F3EE789" w14:textId="77777777" w:rsidR="00651E2D" w:rsidRPr="00E275EC" w:rsidRDefault="00651E2D" w:rsidP="0077291A">
      <w:pPr>
        <w:pStyle w:val="Normal1"/>
        <w:spacing w:line="240" w:lineRule="auto"/>
        <w:contextualSpacing/>
        <w:rPr>
          <w:sz w:val="24"/>
          <w:szCs w:val="24"/>
        </w:rPr>
      </w:pPr>
    </w:p>
    <w:p w14:paraId="7B452D0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WHO Media Center </w:t>
      </w:r>
      <w:hyperlink r:id="rId13">
        <w:r w:rsidRPr="00E275EC">
          <w:rPr>
            <w:color w:val="4285F4"/>
            <w:sz w:val="24"/>
            <w:szCs w:val="24"/>
            <w:highlight w:val="white"/>
          </w:rPr>
          <w:t>http://www.who.int/mediacentre/news/releases/2014/air-pollution/en/</w:t>
        </w:r>
      </w:hyperlink>
    </w:p>
    <w:p w14:paraId="27DEA4CB" w14:textId="77777777" w:rsidR="00651E2D" w:rsidRPr="00E275EC" w:rsidRDefault="00651E2D" w:rsidP="0077291A">
      <w:pPr>
        <w:pStyle w:val="Normal1"/>
        <w:spacing w:line="240" w:lineRule="auto"/>
        <w:contextualSpacing/>
        <w:rPr>
          <w:sz w:val="24"/>
          <w:szCs w:val="24"/>
        </w:rPr>
      </w:pPr>
    </w:p>
    <w:p w14:paraId="2364BB77"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Pope et al. </w:t>
      </w:r>
      <w:hyperlink r:id="rId14" w:anchor="t=articleBackground">
        <w:r w:rsidRPr="00E275EC">
          <w:rPr>
            <w:color w:val="4285F4"/>
            <w:sz w:val="24"/>
            <w:szCs w:val="24"/>
            <w:highlight w:val="white"/>
          </w:rPr>
          <w:t>http://www.nejm.org/doi/full/10.1056/NEJMsa0805646#t=articleBackground</w:t>
        </w:r>
      </w:hyperlink>
    </w:p>
    <w:p w14:paraId="6A789527" w14:textId="77777777" w:rsidR="00651E2D" w:rsidRPr="00E275EC" w:rsidRDefault="00651E2D" w:rsidP="0077291A">
      <w:pPr>
        <w:pStyle w:val="Normal1"/>
        <w:spacing w:line="240" w:lineRule="auto"/>
        <w:contextualSpacing/>
        <w:rPr>
          <w:sz w:val="24"/>
          <w:szCs w:val="24"/>
        </w:rPr>
      </w:pPr>
    </w:p>
    <w:p w14:paraId="2EFED99A"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Lockwood 2012 (actually an excerpt from his book but published in the Atlantic) </w:t>
      </w:r>
      <w:hyperlink r:id="rId15">
        <w:r w:rsidRPr="00E275EC">
          <w:rPr>
            <w:rFonts w:eastAsia="Times New Roman" w:cs="Times New Roman"/>
            <w:color w:val="1155CC"/>
            <w:sz w:val="24"/>
            <w:szCs w:val="24"/>
            <w:u w:val="single"/>
          </w:rPr>
          <w:t>http://www.theatlantic.com/health/archive/2012/09/how-the-clean-air-act-has-saved-22-trillion-in-health-care-costs/262071/</w:t>
        </w:r>
      </w:hyperlink>
    </w:p>
    <w:p w14:paraId="01EEBA06" w14:textId="77777777" w:rsidR="00651E2D" w:rsidRPr="00E275EC" w:rsidRDefault="00651E2D" w:rsidP="0077291A">
      <w:pPr>
        <w:pStyle w:val="Normal1"/>
        <w:spacing w:line="240" w:lineRule="auto"/>
        <w:contextualSpacing/>
        <w:rPr>
          <w:sz w:val="24"/>
          <w:szCs w:val="24"/>
        </w:rPr>
      </w:pPr>
    </w:p>
    <w:p w14:paraId="3E6319D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Fee and Brown, 2005</w:t>
      </w:r>
    </w:p>
    <w:p w14:paraId="7AE27C7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EPA 2015 </w:t>
      </w:r>
      <w:hyperlink r:id="rId16">
        <w:r w:rsidRPr="00E275EC">
          <w:rPr>
            <w:color w:val="4285F4"/>
            <w:sz w:val="24"/>
            <w:szCs w:val="24"/>
            <w:highlight w:val="white"/>
          </w:rPr>
          <w:t>http://www.epa.gov/clean-air-act-overview/benefits-and-costs-clean-air-act-1990-2020-second-prospective-study</w:t>
        </w:r>
      </w:hyperlink>
      <w:r w:rsidRPr="00E275EC">
        <w:rPr>
          <w:rFonts w:eastAsia="Times New Roman" w:cs="Times New Roman"/>
          <w:sz w:val="24"/>
          <w:szCs w:val="24"/>
        </w:rPr>
        <w:tab/>
      </w:r>
      <w:r w:rsidRPr="00E275EC">
        <w:rPr>
          <w:rFonts w:eastAsia="Times New Roman" w:cs="Times New Roman"/>
          <w:sz w:val="24"/>
          <w:szCs w:val="24"/>
        </w:rPr>
        <w:tab/>
      </w:r>
    </w:p>
    <w:p w14:paraId="5DCE80CE" w14:textId="77777777" w:rsidR="00651E2D" w:rsidRPr="00E275EC" w:rsidRDefault="00651E2D" w:rsidP="0077291A">
      <w:pPr>
        <w:pStyle w:val="Normal1"/>
        <w:spacing w:line="240" w:lineRule="auto"/>
        <w:contextualSpacing/>
        <w:rPr>
          <w:sz w:val="24"/>
          <w:szCs w:val="24"/>
        </w:rPr>
      </w:pPr>
    </w:p>
    <w:p w14:paraId="56303E1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WHO Health Workforce, 2015</w:t>
      </w:r>
    </w:p>
    <w:p w14:paraId="13CA0D36" w14:textId="77777777" w:rsidR="00651E2D" w:rsidRPr="00E275EC" w:rsidRDefault="00651E2D" w:rsidP="0077291A">
      <w:pPr>
        <w:pStyle w:val="Normal1"/>
        <w:spacing w:line="240" w:lineRule="auto"/>
        <w:contextualSpacing/>
        <w:rPr>
          <w:sz w:val="24"/>
          <w:szCs w:val="24"/>
        </w:rPr>
      </w:pPr>
    </w:p>
    <w:p w14:paraId="49698DD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Pedrique et al., 2013</w:t>
      </w:r>
    </w:p>
    <w:p w14:paraId="71730D93" w14:textId="77777777" w:rsidR="00651E2D" w:rsidRPr="00E275EC" w:rsidRDefault="00651E2D" w:rsidP="0077291A">
      <w:pPr>
        <w:pStyle w:val="Normal1"/>
        <w:spacing w:line="240" w:lineRule="auto"/>
        <w:contextualSpacing/>
        <w:rPr>
          <w:sz w:val="24"/>
          <w:szCs w:val="24"/>
        </w:rPr>
      </w:pPr>
    </w:p>
    <w:p w14:paraId="65DCC18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WHO, 2010 - Health System Financing - The Path to Universal Coverage</w:t>
      </w:r>
    </w:p>
    <w:p w14:paraId="60F84A80" w14:textId="77777777" w:rsidR="00651E2D" w:rsidRPr="00E275EC" w:rsidRDefault="00651E2D" w:rsidP="0077291A">
      <w:pPr>
        <w:pStyle w:val="Normal1"/>
        <w:spacing w:line="240" w:lineRule="auto"/>
        <w:contextualSpacing/>
        <w:rPr>
          <w:sz w:val="24"/>
          <w:szCs w:val="24"/>
        </w:rPr>
      </w:pPr>
    </w:p>
    <w:p w14:paraId="304F0C2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Pope, 2000</w:t>
      </w:r>
    </w:p>
    <w:p w14:paraId="639142F3" w14:textId="77777777" w:rsidR="00651E2D" w:rsidRPr="00E275EC" w:rsidRDefault="00651E2D" w:rsidP="0077291A">
      <w:pPr>
        <w:pStyle w:val="Normal1"/>
        <w:spacing w:line="240" w:lineRule="auto"/>
        <w:contextualSpacing/>
        <w:rPr>
          <w:sz w:val="24"/>
          <w:szCs w:val="24"/>
        </w:rPr>
      </w:pPr>
    </w:p>
    <w:p w14:paraId="56C252D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UN Development Program 2006; (from Wilkinson source)</w:t>
      </w:r>
    </w:p>
    <w:p w14:paraId="77F212BE" w14:textId="77777777" w:rsidR="00651E2D" w:rsidRPr="00E275EC" w:rsidRDefault="00651E2D" w:rsidP="0077291A">
      <w:pPr>
        <w:pStyle w:val="Normal1"/>
        <w:spacing w:line="240" w:lineRule="auto"/>
        <w:contextualSpacing/>
        <w:rPr>
          <w:sz w:val="24"/>
          <w:szCs w:val="24"/>
        </w:rPr>
      </w:pPr>
    </w:p>
    <w:p w14:paraId="1CC60C25"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World Resources Institute 2007 (from Wilkinson source)</w:t>
      </w:r>
    </w:p>
    <w:p w14:paraId="74CCAA80" w14:textId="77777777" w:rsidR="00651E2D" w:rsidRPr="00E275EC" w:rsidRDefault="00651E2D" w:rsidP="0077291A">
      <w:pPr>
        <w:pStyle w:val="Normal1"/>
        <w:spacing w:line="240" w:lineRule="auto"/>
        <w:contextualSpacing/>
        <w:rPr>
          <w:sz w:val="24"/>
          <w:szCs w:val="24"/>
        </w:rPr>
      </w:pPr>
    </w:p>
    <w:p w14:paraId="6AB5E024"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Simba 2004 </w:t>
      </w:r>
      <w:hyperlink r:id="rId17">
        <w:r w:rsidRPr="00E275EC">
          <w:rPr>
            <w:rFonts w:eastAsia="Times New Roman" w:cs="Times New Roman"/>
            <w:b/>
            <w:color w:val="1155CC"/>
            <w:sz w:val="24"/>
            <w:szCs w:val="24"/>
            <w:u w:val="single"/>
          </w:rPr>
          <w:t>http://www.ncbi.nlm.nih.gov/pmc/articles/PMC2688333/</w:t>
        </w:r>
      </w:hyperlink>
    </w:p>
    <w:p w14:paraId="5E64B7CB" w14:textId="77777777" w:rsidR="00651E2D" w:rsidRPr="00E275EC" w:rsidRDefault="00651E2D" w:rsidP="0077291A">
      <w:pPr>
        <w:pStyle w:val="Normal1"/>
        <w:spacing w:line="240" w:lineRule="auto"/>
        <w:contextualSpacing/>
        <w:rPr>
          <w:sz w:val="24"/>
          <w:szCs w:val="24"/>
        </w:rPr>
      </w:pPr>
    </w:p>
    <w:p w14:paraId="58EBC41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WHO, 2012.Health Education: Theoretical concepts, effective strategies and core competencies</w:t>
      </w:r>
    </w:p>
    <w:p w14:paraId="67CF2615" w14:textId="77777777" w:rsidR="00651E2D" w:rsidRPr="00E275EC" w:rsidRDefault="00651E2D" w:rsidP="0077291A">
      <w:pPr>
        <w:pStyle w:val="Normal1"/>
        <w:spacing w:line="240" w:lineRule="auto"/>
        <w:contextualSpacing/>
        <w:rPr>
          <w:sz w:val="24"/>
          <w:szCs w:val="24"/>
        </w:rPr>
      </w:pPr>
    </w:p>
    <w:p w14:paraId="10F4F18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WHO Housing Conference. (2010). </w:t>
      </w:r>
      <w:hyperlink r:id="rId18">
        <w:r w:rsidRPr="00E275EC">
          <w:rPr>
            <w:rFonts w:eastAsia="Times New Roman" w:cs="Times New Roman"/>
            <w:color w:val="1155CC"/>
            <w:sz w:val="24"/>
            <w:szCs w:val="24"/>
            <w:u w:val="single"/>
          </w:rPr>
          <w:t>http://www.who.int/hia/house_report.pdf?ua=1</w:t>
        </w:r>
      </w:hyperlink>
    </w:p>
    <w:p w14:paraId="1FE1E810" w14:textId="77777777" w:rsidR="00651E2D" w:rsidRPr="00E275EC" w:rsidRDefault="00651E2D" w:rsidP="0077291A">
      <w:pPr>
        <w:pStyle w:val="Normal1"/>
        <w:spacing w:line="240" w:lineRule="auto"/>
        <w:contextualSpacing/>
        <w:rPr>
          <w:sz w:val="24"/>
          <w:szCs w:val="24"/>
        </w:rPr>
      </w:pPr>
    </w:p>
    <w:p w14:paraId="38906D81"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USDA food deserts (n.d.). </w:t>
      </w:r>
      <w:hyperlink r:id="rId19">
        <w:r w:rsidRPr="00E275EC">
          <w:rPr>
            <w:rFonts w:eastAsia="Times New Roman" w:cs="Times New Roman"/>
            <w:color w:val="1155CC"/>
            <w:sz w:val="24"/>
            <w:szCs w:val="24"/>
            <w:u w:val="single"/>
          </w:rPr>
          <w:t>https://apps.ams.usda.gov/fooddeserts/fooddeserts.aspx</w:t>
        </w:r>
      </w:hyperlink>
    </w:p>
    <w:p w14:paraId="17C5B07A" w14:textId="77777777" w:rsidR="00651E2D" w:rsidRPr="00E275EC" w:rsidRDefault="00651E2D" w:rsidP="0077291A">
      <w:pPr>
        <w:pStyle w:val="Normal1"/>
        <w:spacing w:line="240" w:lineRule="auto"/>
        <w:contextualSpacing/>
        <w:rPr>
          <w:sz w:val="24"/>
          <w:szCs w:val="24"/>
        </w:rPr>
      </w:pPr>
    </w:p>
    <w:p w14:paraId="160FFE28"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Tami Toroyan WHO Global status report on road safety 2015 </w:t>
      </w:r>
      <w:hyperlink r:id="rId20">
        <w:r w:rsidRPr="00E275EC">
          <w:rPr>
            <w:rFonts w:eastAsia="Times New Roman" w:cs="Times New Roman"/>
            <w:color w:val="1155CC"/>
            <w:sz w:val="24"/>
            <w:szCs w:val="24"/>
            <w:u w:val="single"/>
          </w:rPr>
          <w:t>http://www.who.int/violence_injury_prevention/road_safety_status/2015/en/</w:t>
        </w:r>
      </w:hyperlink>
      <w:r w:rsidRPr="00E275EC">
        <w:rPr>
          <w:rFonts w:eastAsia="Times New Roman" w:cs="Times New Roman"/>
          <w:sz w:val="24"/>
          <w:szCs w:val="24"/>
        </w:rPr>
        <w:t xml:space="preserve"> </w:t>
      </w:r>
    </w:p>
    <w:p w14:paraId="7E960318" w14:textId="77777777" w:rsidR="00651E2D" w:rsidRPr="00E275EC" w:rsidRDefault="00651E2D" w:rsidP="0077291A">
      <w:pPr>
        <w:pStyle w:val="Normal1"/>
        <w:spacing w:line="240" w:lineRule="auto"/>
        <w:contextualSpacing/>
        <w:rPr>
          <w:sz w:val="24"/>
          <w:szCs w:val="24"/>
        </w:rPr>
      </w:pPr>
    </w:p>
    <w:p w14:paraId="5C01A342"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Walker et al 2015 Disparities and access to healthy food in the United States: A review of food deserts literature (in drive)</w:t>
      </w:r>
    </w:p>
    <w:p w14:paraId="45E0F869" w14:textId="77777777" w:rsidR="00651E2D" w:rsidRPr="00E275EC" w:rsidRDefault="00651E2D" w:rsidP="0077291A">
      <w:pPr>
        <w:pStyle w:val="Normal1"/>
        <w:spacing w:line="240" w:lineRule="auto"/>
        <w:contextualSpacing/>
        <w:rPr>
          <w:sz w:val="24"/>
          <w:szCs w:val="24"/>
        </w:rPr>
      </w:pPr>
    </w:p>
    <w:p w14:paraId="62A6C16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WHO, 2008 - Poor sanitation threatens public health </w:t>
      </w:r>
      <w:hyperlink r:id="rId21">
        <w:r w:rsidRPr="00E275EC">
          <w:rPr>
            <w:rFonts w:eastAsia="Times New Roman" w:cs="Times New Roman"/>
            <w:color w:val="1155CC"/>
            <w:sz w:val="24"/>
            <w:szCs w:val="24"/>
            <w:u w:val="single"/>
          </w:rPr>
          <w:t>http://www.who.int/mediacentre/news/releases/2008/pr08/en/</w:t>
        </w:r>
      </w:hyperlink>
    </w:p>
    <w:p w14:paraId="3255ECB9" w14:textId="77777777" w:rsidR="00651E2D" w:rsidRPr="00E275EC" w:rsidRDefault="00651E2D" w:rsidP="0077291A">
      <w:pPr>
        <w:pStyle w:val="Normal1"/>
        <w:spacing w:line="240" w:lineRule="auto"/>
        <w:contextualSpacing/>
        <w:rPr>
          <w:sz w:val="24"/>
          <w:szCs w:val="24"/>
        </w:rPr>
      </w:pPr>
    </w:p>
    <w:p w14:paraId="2567556B"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USDA Food Deserts </w:t>
      </w:r>
      <w:hyperlink r:id="rId22">
        <w:r w:rsidRPr="00E275EC">
          <w:rPr>
            <w:rFonts w:eastAsia="Times New Roman" w:cs="Times New Roman"/>
            <w:color w:val="1155CC"/>
            <w:sz w:val="24"/>
            <w:szCs w:val="24"/>
            <w:u w:val="single"/>
          </w:rPr>
          <w:t>https://apps.ams.usda.gov/fooddeserts/fooddeserts.aspx</w:t>
        </w:r>
      </w:hyperlink>
    </w:p>
    <w:p w14:paraId="0844A60B" w14:textId="77777777" w:rsidR="00651E2D" w:rsidRPr="00E275EC" w:rsidRDefault="00651E2D" w:rsidP="0077291A">
      <w:pPr>
        <w:pStyle w:val="Normal1"/>
        <w:spacing w:line="240" w:lineRule="auto"/>
        <w:contextualSpacing/>
        <w:rPr>
          <w:sz w:val="24"/>
          <w:szCs w:val="24"/>
        </w:rPr>
      </w:pPr>
    </w:p>
    <w:p w14:paraId="4CA2A200"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Giné Garriga R, Jiménez Fdez. de Palencia A, Pérez Foguet A.</w:t>
      </w:r>
    </w:p>
    <w:p w14:paraId="162DC813"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(2015) Improved monitoring framework for local planning in the water, sanitation and hygiene sector: From data to decision-making. Sci. Total Environ. 526:204-214</w:t>
      </w:r>
    </w:p>
    <w:p w14:paraId="75612DDB" w14:textId="77777777" w:rsidR="00651E2D" w:rsidRPr="00E275EC" w:rsidRDefault="00981BC4" w:rsidP="0077291A">
      <w:pPr>
        <w:pStyle w:val="Heading4"/>
        <w:keepNext w:val="0"/>
        <w:keepLines w:val="0"/>
        <w:spacing w:before="0" w:after="0" w:line="240" w:lineRule="auto"/>
      </w:pPr>
      <w:bookmarkStart w:id="8" w:name="h.mhd76kte8lnm" w:colFirst="0" w:colLast="0"/>
      <w:bookmarkEnd w:id="8"/>
      <w:r w:rsidRPr="00E275EC">
        <w:rPr>
          <w:rFonts w:eastAsia="Times New Roman" w:cs="Times New Roman"/>
          <w:color w:val="000000"/>
        </w:rPr>
        <w:t xml:space="preserve">Luby, Stephen P et al. </w:t>
      </w:r>
      <w:r w:rsidRPr="00E275EC">
        <w:rPr>
          <w:rFonts w:eastAsia="Times New Roman" w:cs="Times New Roman"/>
          <w:b/>
          <w:color w:val="000000"/>
        </w:rPr>
        <w:t xml:space="preserve">Effect of handwashing on child health: a randomised controlled trial </w:t>
      </w:r>
      <w:r w:rsidRPr="00E275EC">
        <w:rPr>
          <w:rFonts w:eastAsia="Times New Roman" w:cs="Times New Roman"/>
        </w:rPr>
        <w:t xml:space="preserve">The Lancet , Volume 366 , Issue 9481 , 225 - 233 </w:t>
      </w:r>
      <w:hyperlink r:id="rId23">
        <w:r w:rsidRPr="00E275EC">
          <w:rPr>
            <w:rFonts w:eastAsia="Times New Roman" w:cs="Times New Roman"/>
            <w:color w:val="1155CC"/>
            <w:u w:val="single"/>
          </w:rPr>
          <w:t>http://www.thelancet.com/journals/laninf/article/PIIS1473-3099%2803%2900606-6/abstract</w:t>
        </w:r>
      </w:hyperlink>
      <w:r w:rsidRPr="00E275EC">
        <w:rPr>
          <w:rFonts w:eastAsia="Times New Roman" w:cs="Times New Roman"/>
        </w:rPr>
        <w:t xml:space="preserve"> </w:t>
      </w:r>
    </w:p>
    <w:p w14:paraId="2C292A2A" w14:textId="77777777" w:rsidR="00651E2D" w:rsidRPr="00E275EC" w:rsidRDefault="00651E2D" w:rsidP="0077291A">
      <w:pPr>
        <w:pStyle w:val="Normal1"/>
        <w:spacing w:line="240" w:lineRule="auto"/>
        <w:contextualSpacing/>
        <w:rPr>
          <w:sz w:val="24"/>
          <w:szCs w:val="24"/>
        </w:rPr>
      </w:pPr>
    </w:p>
    <w:p w14:paraId="42434D9F"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Curtis, Val et al. The Lancet Infectious Diseases , Volume 3 , Issue 5 , 275 - 281 </w:t>
      </w:r>
      <w:r w:rsidRPr="00E275EC">
        <w:rPr>
          <w:rFonts w:eastAsia="Times New Roman" w:cs="Times New Roman"/>
          <w:b/>
          <w:sz w:val="24"/>
          <w:szCs w:val="24"/>
        </w:rPr>
        <w:t xml:space="preserve">Effect of washing hands with soap on diarrhoea risk in the community: a systematic review </w:t>
      </w:r>
      <w:hyperlink r:id="rId24">
        <w:r w:rsidRPr="00E275EC">
          <w:rPr>
            <w:rFonts w:eastAsia="Times New Roman" w:cs="Times New Roman"/>
            <w:color w:val="1155CC"/>
            <w:sz w:val="24"/>
            <w:szCs w:val="24"/>
            <w:u w:val="single"/>
          </w:rPr>
          <w:t>http://www.thelancet.com/journals/lancet/article/PIIS0140-6736%2805%2966912-7/abstract</w:t>
        </w:r>
      </w:hyperlink>
      <w:r w:rsidRPr="00E275EC">
        <w:rPr>
          <w:rFonts w:eastAsia="Times New Roman" w:cs="Times New Roman"/>
          <w:sz w:val="24"/>
          <w:szCs w:val="24"/>
        </w:rPr>
        <w:t xml:space="preserve"> </w:t>
      </w:r>
    </w:p>
    <w:p w14:paraId="2B05A7BA" w14:textId="77777777" w:rsidR="00651E2D" w:rsidRPr="00E275EC" w:rsidRDefault="00651E2D" w:rsidP="0077291A">
      <w:pPr>
        <w:pStyle w:val="Normal1"/>
        <w:spacing w:line="240" w:lineRule="auto"/>
        <w:contextualSpacing/>
        <w:rPr>
          <w:sz w:val="24"/>
          <w:szCs w:val="24"/>
        </w:rPr>
      </w:pPr>
    </w:p>
    <w:p w14:paraId="130051AE"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Lenton, Roberto et al </w:t>
      </w:r>
      <w:hyperlink r:id="rId25">
        <w:r w:rsidRPr="00E275EC">
          <w:rPr>
            <w:rFonts w:eastAsia="Times New Roman" w:cs="Times New Roman"/>
            <w:color w:val="1155CC"/>
            <w:sz w:val="24"/>
            <w:szCs w:val="24"/>
            <w:u w:val="single"/>
          </w:rPr>
          <w:t>http://www.unmillenniumproject.org/documents/WaterComplete-lowres.pdf</w:t>
        </w:r>
      </w:hyperlink>
      <w:r w:rsidRPr="00E275EC">
        <w:rPr>
          <w:rFonts w:eastAsia="Times New Roman" w:cs="Times New Roman"/>
          <w:color w:val="FF0000"/>
          <w:sz w:val="24"/>
          <w:szCs w:val="24"/>
        </w:rPr>
        <w:t xml:space="preserve"> </w:t>
      </w:r>
    </w:p>
    <w:p w14:paraId="0E4A4227" w14:textId="77777777" w:rsidR="00651E2D" w:rsidRPr="00E275EC" w:rsidRDefault="00651E2D" w:rsidP="0077291A">
      <w:pPr>
        <w:pStyle w:val="Normal1"/>
        <w:spacing w:line="240" w:lineRule="auto"/>
        <w:contextualSpacing/>
        <w:rPr>
          <w:sz w:val="24"/>
          <w:szCs w:val="24"/>
        </w:rPr>
      </w:pPr>
    </w:p>
    <w:p w14:paraId="51D87FA6" w14:textId="77777777" w:rsidR="00651E2D" w:rsidRPr="00E275EC" w:rsidRDefault="00981BC4" w:rsidP="0077291A">
      <w:pPr>
        <w:pStyle w:val="Normal1"/>
        <w:spacing w:line="240" w:lineRule="auto"/>
        <w:contextualSpacing/>
        <w:rPr>
          <w:sz w:val="24"/>
          <w:szCs w:val="24"/>
        </w:rPr>
      </w:pPr>
      <w:r w:rsidRPr="00E275EC">
        <w:rPr>
          <w:rFonts w:eastAsia="Times New Roman" w:cs="Times New Roman"/>
          <w:sz w:val="24"/>
          <w:szCs w:val="24"/>
        </w:rPr>
        <w:t xml:space="preserve">WHO Media Center, 2014b. </w:t>
      </w:r>
      <w:hyperlink r:id="rId26">
        <w:r w:rsidRPr="00E275EC">
          <w:rPr>
            <w:rFonts w:eastAsia="Times New Roman" w:cs="Times New Roman"/>
            <w:color w:val="1155CC"/>
            <w:sz w:val="24"/>
            <w:szCs w:val="24"/>
            <w:u w:val="single"/>
          </w:rPr>
          <w:t>http://www.who.int/mediacentre/factsheets/fs178/en/</w:t>
        </w:r>
      </w:hyperlink>
    </w:p>
    <w:p w14:paraId="79A5E6F5" w14:textId="77777777" w:rsidR="00651E2D" w:rsidRDefault="00651E2D" w:rsidP="0077291A">
      <w:pPr>
        <w:pStyle w:val="Normal1"/>
        <w:spacing w:line="240" w:lineRule="auto"/>
        <w:contextualSpacing/>
        <w:rPr>
          <w:sz w:val="24"/>
          <w:szCs w:val="24"/>
        </w:rPr>
      </w:pPr>
    </w:p>
    <w:p w14:paraId="607362FF" w14:textId="77777777" w:rsidR="009C7A2B" w:rsidRDefault="009C7A2B" w:rsidP="0077291A">
      <w:pPr>
        <w:pStyle w:val="Normal1"/>
        <w:spacing w:line="240" w:lineRule="auto"/>
        <w:contextualSpacing/>
        <w:rPr>
          <w:sz w:val="24"/>
          <w:szCs w:val="24"/>
        </w:rPr>
      </w:pPr>
    </w:p>
    <w:p w14:paraId="45A9B27E" w14:textId="77777777" w:rsidR="009C7A2B" w:rsidRDefault="009C7A2B" w:rsidP="0077291A">
      <w:pPr>
        <w:pStyle w:val="Normal1"/>
        <w:spacing w:line="240" w:lineRule="auto"/>
        <w:contextualSpacing/>
        <w:rPr>
          <w:sz w:val="24"/>
          <w:szCs w:val="24"/>
        </w:rPr>
      </w:pPr>
    </w:p>
    <w:p w14:paraId="104D36D0" w14:textId="77777777" w:rsidR="009C7A2B" w:rsidRDefault="009C7A2B" w:rsidP="0077291A">
      <w:pPr>
        <w:pStyle w:val="Normal1"/>
        <w:spacing w:line="240" w:lineRule="auto"/>
        <w:contextualSpacing/>
        <w:rPr>
          <w:sz w:val="24"/>
          <w:szCs w:val="24"/>
        </w:rPr>
      </w:pPr>
    </w:p>
    <w:p w14:paraId="7D3C8893" w14:textId="77777777" w:rsidR="009C7A2B" w:rsidRDefault="009C7A2B" w:rsidP="0077291A">
      <w:pPr>
        <w:pStyle w:val="Normal1"/>
        <w:spacing w:line="240" w:lineRule="auto"/>
        <w:contextualSpacing/>
        <w:rPr>
          <w:sz w:val="24"/>
          <w:szCs w:val="24"/>
        </w:rPr>
      </w:pPr>
    </w:p>
    <w:p w14:paraId="16506664" w14:textId="77777777" w:rsidR="009C7A2B" w:rsidRDefault="009C7A2B" w:rsidP="0077291A">
      <w:pPr>
        <w:pStyle w:val="Normal1"/>
        <w:spacing w:line="240" w:lineRule="auto"/>
        <w:contextualSpacing/>
        <w:rPr>
          <w:sz w:val="24"/>
          <w:szCs w:val="24"/>
        </w:rPr>
      </w:pPr>
    </w:p>
    <w:p w14:paraId="2574CEE4" w14:textId="77777777" w:rsidR="009C7A2B" w:rsidRDefault="009C7A2B" w:rsidP="0077291A">
      <w:pPr>
        <w:pStyle w:val="Normal1"/>
        <w:spacing w:line="240" w:lineRule="auto"/>
        <w:contextualSpacing/>
        <w:rPr>
          <w:sz w:val="24"/>
          <w:szCs w:val="24"/>
        </w:rPr>
      </w:pPr>
    </w:p>
    <w:p w14:paraId="2834B139" w14:textId="7BDA4A10" w:rsidR="009C7A2B" w:rsidRDefault="005F7FB0" w:rsidP="0077291A">
      <w:pPr>
        <w:pStyle w:val="Normal1"/>
        <w:spacing w:line="240" w:lineRule="auto"/>
        <w:contextualSpacing/>
        <w:rPr>
          <w:sz w:val="24"/>
          <w:szCs w:val="24"/>
        </w:rPr>
      </w:pPr>
      <w:r>
        <w:rPr>
          <w:noProof/>
          <w:sz w:val="24"/>
          <w:szCs w:val="24"/>
        </w:rPr>
        <w:drawing>
          <wp:inline distT="0" distB="0" distL="0" distR="0" wp14:anchorId="3C60EC83" wp14:editId="48198A79">
            <wp:extent cx="5930265" cy="4408805"/>
            <wp:effectExtent l="0" t="0" r="0" b="10795"/>
            <wp:docPr id="3" name="Picture 3" descr="Macintosh HD:Users:Huff:Downloads:Hierarchy of Public Health Needs - New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uff:Downloads:Hierarchy of Public Health Needs - New Page (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0265" cy="4408805"/>
                    </a:xfrm>
                    <a:prstGeom prst="rect">
                      <a:avLst/>
                    </a:prstGeom>
                    <a:noFill/>
                    <a:ln>
                      <a:noFill/>
                    </a:ln>
                  </pic:spPr>
                </pic:pic>
              </a:graphicData>
            </a:graphic>
          </wp:inline>
        </w:drawing>
      </w:r>
    </w:p>
    <w:p w14:paraId="231378D5" w14:textId="00583DC1" w:rsidR="009C7A2B" w:rsidRDefault="005F7FB0" w:rsidP="0077291A">
      <w:pPr>
        <w:pStyle w:val="Normal1"/>
        <w:spacing w:line="240" w:lineRule="auto"/>
        <w:contextualSpacing/>
        <w:rPr>
          <w:sz w:val="24"/>
          <w:szCs w:val="24"/>
        </w:rPr>
      </w:pPr>
      <w:r w:rsidRPr="00F510A4">
        <w:rPr>
          <w:b/>
          <w:sz w:val="24"/>
          <w:szCs w:val="24"/>
        </w:rPr>
        <w:t>Figure 1.</w:t>
      </w:r>
      <w:r>
        <w:rPr>
          <w:sz w:val="24"/>
          <w:szCs w:val="24"/>
        </w:rPr>
        <w:t xml:space="preserve"> BLABLA</w:t>
      </w:r>
    </w:p>
    <w:p w14:paraId="4806F8B0" w14:textId="77777777" w:rsidR="009C7A2B" w:rsidRDefault="009C7A2B" w:rsidP="0077291A">
      <w:pPr>
        <w:pStyle w:val="Normal1"/>
        <w:spacing w:line="240" w:lineRule="auto"/>
        <w:contextualSpacing/>
        <w:rPr>
          <w:sz w:val="24"/>
          <w:szCs w:val="24"/>
        </w:rPr>
      </w:pPr>
    </w:p>
    <w:p w14:paraId="4E7F4EDB" w14:textId="77777777" w:rsidR="009C7A2B" w:rsidRDefault="009C7A2B" w:rsidP="0077291A">
      <w:pPr>
        <w:pStyle w:val="Normal1"/>
        <w:spacing w:line="240" w:lineRule="auto"/>
        <w:contextualSpacing/>
        <w:rPr>
          <w:sz w:val="24"/>
          <w:szCs w:val="24"/>
        </w:rPr>
      </w:pPr>
    </w:p>
    <w:p w14:paraId="0500F603" w14:textId="77777777" w:rsidR="009C7A2B" w:rsidRDefault="009C7A2B" w:rsidP="0077291A">
      <w:pPr>
        <w:pStyle w:val="Normal1"/>
        <w:spacing w:line="240" w:lineRule="auto"/>
        <w:contextualSpacing/>
        <w:rPr>
          <w:sz w:val="24"/>
          <w:szCs w:val="24"/>
        </w:rPr>
      </w:pPr>
    </w:p>
    <w:p w14:paraId="10EA8B63" w14:textId="77777777" w:rsidR="009C7A2B" w:rsidRDefault="009C7A2B" w:rsidP="0077291A">
      <w:pPr>
        <w:pStyle w:val="Normal1"/>
        <w:spacing w:line="240" w:lineRule="auto"/>
        <w:contextualSpacing/>
        <w:rPr>
          <w:sz w:val="24"/>
          <w:szCs w:val="24"/>
        </w:rPr>
      </w:pPr>
    </w:p>
    <w:p w14:paraId="10F21495" w14:textId="77777777" w:rsidR="009C7A2B" w:rsidRDefault="009C7A2B" w:rsidP="0077291A">
      <w:pPr>
        <w:pStyle w:val="Normal1"/>
        <w:spacing w:line="240" w:lineRule="auto"/>
        <w:contextualSpacing/>
        <w:rPr>
          <w:sz w:val="24"/>
          <w:szCs w:val="24"/>
        </w:rPr>
      </w:pPr>
    </w:p>
    <w:p w14:paraId="320C53C6" w14:textId="77777777" w:rsidR="009C7A2B" w:rsidRDefault="009C7A2B" w:rsidP="0077291A">
      <w:pPr>
        <w:pStyle w:val="Normal1"/>
        <w:spacing w:line="240" w:lineRule="auto"/>
        <w:contextualSpacing/>
        <w:rPr>
          <w:sz w:val="24"/>
          <w:szCs w:val="24"/>
        </w:rPr>
      </w:pPr>
    </w:p>
    <w:p w14:paraId="1DF69CE3" w14:textId="77777777" w:rsidR="009C7A2B" w:rsidRDefault="009C7A2B" w:rsidP="0077291A">
      <w:pPr>
        <w:pStyle w:val="Normal1"/>
        <w:spacing w:line="240" w:lineRule="auto"/>
        <w:contextualSpacing/>
        <w:rPr>
          <w:sz w:val="24"/>
          <w:szCs w:val="24"/>
        </w:rPr>
      </w:pPr>
    </w:p>
    <w:p w14:paraId="18ED6EA8" w14:textId="77777777" w:rsidR="009C7A2B" w:rsidRDefault="009C7A2B" w:rsidP="0077291A">
      <w:pPr>
        <w:pStyle w:val="Normal1"/>
        <w:spacing w:line="240" w:lineRule="auto"/>
        <w:contextualSpacing/>
        <w:rPr>
          <w:sz w:val="24"/>
          <w:szCs w:val="24"/>
        </w:rPr>
      </w:pPr>
    </w:p>
    <w:p w14:paraId="67BAF3BA" w14:textId="77777777" w:rsidR="009C7A2B" w:rsidRDefault="009C7A2B" w:rsidP="0077291A">
      <w:pPr>
        <w:pStyle w:val="Normal1"/>
        <w:spacing w:line="240" w:lineRule="auto"/>
        <w:contextualSpacing/>
        <w:rPr>
          <w:sz w:val="24"/>
          <w:szCs w:val="24"/>
        </w:rPr>
      </w:pPr>
    </w:p>
    <w:p w14:paraId="0A251877" w14:textId="77777777" w:rsidR="009C7A2B" w:rsidRDefault="009C7A2B" w:rsidP="0077291A">
      <w:pPr>
        <w:pStyle w:val="Normal1"/>
        <w:spacing w:line="240" w:lineRule="auto"/>
        <w:contextualSpacing/>
        <w:rPr>
          <w:sz w:val="24"/>
          <w:szCs w:val="24"/>
        </w:rPr>
      </w:pPr>
    </w:p>
    <w:p w14:paraId="3501F0DE" w14:textId="77777777" w:rsidR="009C7A2B" w:rsidRDefault="009C7A2B" w:rsidP="0077291A">
      <w:pPr>
        <w:pStyle w:val="Normal1"/>
        <w:spacing w:line="240" w:lineRule="auto"/>
        <w:contextualSpacing/>
        <w:rPr>
          <w:sz w:val="24"/>
          <w:szCs w:val="24"/>
        </w:rPr>
      </w:pPr>
    </w:p>
    <w:p w14:paraId="2682572E" w14:textId="77777777" w:rsidR="009C7A2B" w:rsidRDefault="009C7A2B" w:rsidP="0077291A">
      <w:pPr>
        <w:pStyle w:val="Normal1"/>
        <w:spacing w:line="240" w:lineRule="auto"/>
        <w:contextualSpacing/>
        <w:rPr>
          <w:sz w:val="24"/>
          <w:szCs w:val="24"/>
        </w:rPr>
      </w:pPr>
    </w:p>
    <w:p w14:paraId="71575414" w14:textId="77777777" w:rsidR="009C7A2B" w:rsidRDefault="009C7A2B" w:rsidP="0077291A">
      <w:pPr>
        <w:pStyle w:val="Normal1"/>
        <w:spacing w:line="240" w:lineRule="auto"/>
        <w:contextualSpacing/>
        <w:rPr>
          <w:sz w:val="24"/>
          <w:szCs w:val="24"/>
        </w:rPr>
      </w:pPr>
    </w:p>
    <w:p w14:paraId="4A688EA2" w14:textId="77777777" w:rsidR="009C7A2B" w:rsidRPr="00E275EC" w:rsidRDefault="009C7A2B" w:rsidP="0077291A">
      <w:pPr>
        <w:pStyle w:val="Normal1"/>
        <w:spacing w:line="240" w:lineRule="auto"/>
        <w:contextualSpacing/>
        <w:rPr>
          <w:sz w:val="24"/>
          <w:szCs w:val="24"/>
        </w:rPr>
      </w:pPr>
    </w:p>
    <w:sectPr w:rsidR="009C7A2B" w:rsidRPr="00E275EC">
      <w:footerReference w:type="default" r:id="rId2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Office User" w:date="2016-02-01T17:24:00Z" w:initials="Office">
    <w:p w14:paraId="0A367ADC" w14:textId="3EB81F5F" w:rsidR="00F752AC" w:rsidRDefault="00F752AC">
      <w:pPr>
        <w:pStyle w:val="CommentText"/>
      </w:pPr>
      <w:r>
        <w:rPr>
          <w:rStyle w:val="CommentReference"/>
        </w:rPr>
        <w:annotationRef/>
      </w:r>
      <w:r>
        <w:t xml:space="preserve">Karissa- WOW!  Your writing has dramatically improved!!!  You have hit EVERY SINGLE ASPECT!  I am very proud of your work on this piece!  </w:t>
      </w:r>
      <w:bookmarkStart w:id="1" w:name="_GoBack"/>
      <w:bookmarkEnd w:id="1"/>
    </w:p>
  </w:comment>
  <w:comment w:id="2" w:author="Microsoft Office User" w:date="2016-02-01T15:47:00Z" w:initials="Office">
    <w:p w14:paraId="4885F2C3" w14:textId="46162B4E" w:rsidR="00375B8B" w:rsidRDefault="00375B8B">
      <w:pPr>
        <w:pStyle w:val="CommentText"/>
      </w:pPr>
      <w:r>
        <w:rPr>
          <w:rStyle w:val="CommentReference"/>
        </w:rPr>
        <w:annotationRef/>
      </w:r>
      <w:r>
        <w:t>We need to</w:t>
      </w:r>
      <w:r w:rsidR="00BC351C">
        <w:t xml:space="preserve"> cite an epi paper for each “factor” in the hierarchy.  </w:t>
      </w:r>
    </w:p>
  </w:comment>
  <w:comment w:id="3" w:author="Microsoft Office User" w:date="2016-02-01T15:55:00Z" w:initials="Office">
    <w:p w14:paraId="2A3B2F38" w14:textId="009DF29E" w:rsidR="007F1563" w:rsidRDefault="007F1563">
      <w:pPr>
        <w:pStyle w:val="CommentText"/>
      </w:pPr>
      <w:r>
        <w:rPr>
          <w:rStyle w:val="CommentReference"/>
        </w:rPr>
        <w:annotationRef/>
      </w:r>
      <w:r>
        <w:t>Great paragraph</w:t>
      </w:r>
    </w:p>
  </w:comment>
  <w:comment w:id="4" w:author="Microsoft Office User" w:date="2016-02-01T16:03:00Z" w:initials="Office">
    <w:p w14:paraId="6F27D6B7" w14:textId="4E7A377B" w:rsidR="00E03055" w:rsidRDefault="00E03055">
      <w:pPr>
        <w:pStyle w:val="CommentText"/>
      </w:pPr>
      <w:r>
        <w:rPr>
          <w:rStyle w:val="CommentReference"/>
        </w:rPr>
        <w:annotationRef/>
      </w:r>
      <w:r>
        <w:t xml:space="preserve">Make sure to cross reference and mention this section.  </w:t>
      </w:r>
    </w:p>
  </w:comment>
  <w:comment w:id="5" w:author="Microsoft Office User" w:date="2016-02-01T17:23:00Z" w:initials="Office">
    <w:p w14:paraId="4C993DD8" w14:textId="43B8237E" w:rsidR="00F752AC" w:rsidRDefault="00F752AC">
      <w:pPr>
        <w:pStyle w:val="CommentText"/>
      </w:pPr>
      <w:r>
        <w:rPr>
          <w:rStyle w:val="CommentReference"/>
        </w:rPr>
        <w:annotationRef/>
      </w:r>
      <w:r>
        <w:t>Should we sum up the percentages from each section to make agues at how much better off we could be?</w:t>
      </w:r>
    </w:p>
  </w:comment>
  <w:comment w:id="7" w:author="Karissa Whiting" w:date="2016-01-06T03:52:00Z" w:initials="">
    <w:p w14:paraId="7CBE5FD4" w14:textId="77777777" w:rsidR="003D7530" w:rsidRDefault="003D7530">
      <w:pPr>
        <w:pStyle w:val="Normal1"/>
        <w:widowControl w:val="0"/>
        <w:spacing w:line="240" w:lineRule="auto"/>
      </w:pPr>
      <w:r>
        <w:t>Not a priority to cite these properly. We can worry about it later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367ADC" w15:done="0"/>
  <w15:commentEx w15:paraId="4885F2C3" w15:done="0"/>
  <w15:commentEx w15:paraId="2A3B2F38" w15:done="0"/>
  <w15:commentEx w15:paraId="6F27D6B7" w15:done="0"/>
  <w15:commentEx w15:paraId="4C993DD8" w15:done="0"/>
  <w15:commentEx w15:paraId="7CBE5FD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441D8" w14:textId="77777777" w:rsidR="00BE104B" w:rsidRDefault="00BE104B">
      <w:pPr>
        <w:spacing w:line="240" w:lineRule="auto"/>
      </w:pPr>
      <w:r>
        <w:separator/>
      </w:r>
    </w:p>
  </w:endnote>
  <w:endnote w:type="continuationSeparator" w:id="0">
    <w:p w14:paraId="70CE2877" w14:textId="77777777" w:rsidR="00BE104B" w:rsidRDefault="00BE10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58CE" w14:textId="77777777" w:rsidR="003D7530" w:rsidRDefault="003D7530" w:rsidP="00997910">
    <w:pPr>
      <w:pStyle w:val="Normal1"/>
      <w:jc w:val="center"/>
    </w:pPr>
    <w:r>
      <w:fldChar w:fldCharType="begin"/>
    </w:r>
    <w:r>
      <w:instrText>PAGE</w:instrText>
    </w:r>
    <w:r>
      <w:fldChar w:fldCharType="separate"/>
    </w:r>
    <w:r w:rsidR="00F752A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C7D87" w14:textId="77777777" w:rsidR="00BE104B" w:rsidRDefault="00BE104B">
      <w:pPr>
        <w:spacing w:line="240" w:lineRule="auto"/>
      </w:pPr>
      <w:r>
        <w:separator/>
      </w:r>
    </w:p>
  </w:footnote>
  <w:footnote w:type="continuationSeparator" w:id="0">
    <w:p w14:paraId="7820AE09" w14:textId="77777777" w:rsidR="00BE104B" w:rsidRDefault="00BE104B">
      <w:pPr>
        <w:spacing w:line="240" w:lineRule="auto"/>
      </w:pPr>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51E2D"/>
    <w:rsid w:val="00057CF3"/>
    <w:rsid w:val="000E0D85"/>
    <w:rsid w:val="001108A3"/>
    <w:rsid w:val="00124CEB"/>
    <w:rsid w:val="001255B5"/>
    <w:rsid w:val="00187512"/>
    <w:rsid w:val="00187E3F"/>
    <w:rsid w:val="00192893"/>
    <w:rsid w:val="00193C74"/>
    <w:rsid w:val="00194B1A"/>
    <w:rsid w:val="00197DC0"/>
    <w:rsid w:val="001B7443"/>
    <w:rsid w:val="001C232B"/>
    <w:rsid w:val="00201940"/>
    <w:rsid w:val="002062E3"/>
    <w:rsid w:val="0022133A"/>
    <w:rsid w:val="00222CAE"/>
    <w:rsid w:val="00225413"/>
    <w:rsid w:val="00233A84"/>
    <w:rsid w:val="002622C0"/>
    <w:rsid w:val="002A4C8D"/>
    <w:rsid w:val="002F73BF"/>
    <w:rsid w:val="003126B9"/>
    <w:rsid w:val="00375B8B"/>
    <w:rsid w:val="0039040D"/>
    <w:rsid w:val="003A7E67"/>
    <w:rsid w:val="003B31AB"/>
    <w:rsid w:val="003C4317"/>
    <w:rsid w:val="003D68F3"/>
    <w:rsid w:val="003D7530"/>
    <w:rsid w:val="003F045B"/>
    <w:rsid w:val="00401329"/>
    <w:rsid w:val="00424A91"/>
    <w:rsid w:val="004274FD"/>
    <w:rsid w:val="0043793E"/>
    <w:rsid w:val="00441DA6"/>
    <w:rsid w:val="00450FAC"/>
    <w:rsid w:val="00452FFC"/>
    <w:rsid w:val="00461E19"/>
    <w:rsid w:val="00474574"/>
    <w:rsid w:val="00490439"/>
    <w:rsid w:val="004C1BC2"/>
    <w:rsid w:val="0050462A"/>
    <w:rsid w:val="0052096E"/>
    <w:rsid w:val="00556F94"/>
    <w:rsid w:val="00577E42"/>
    <w:rsid w:val="005940C4"/>
    <w:rsid w:val="005A3073"/>
    <w:rsid w:val="005F7FB0"/>
    <w:rsid w:val="00613D5A"/>
    <w:rsid w:val="00651E2D"/>
    <w:rsid w:val="006C068B"/>
    <w:rsid w:val="006C19E4"/>
    <w:rsid w:val="006D54D7"/>
    <w:rsid w:val="006E3A62"/>
    <w:rsid w:val="006E45BC"/>
    <w:rsid w:val="006F6E64"/>
    <w:rsid w:val="00700D5D"/>
    <w:rsid w:val="00706C9B"/>
    <w:rsid w:val="007656D4"/>
    <w:rsid w:val="0077291A"/>
    <w:rsid w:val="007D5590"/>
    <w:rsid w:val="007F1563"/>
    <w:rsid w:val="008413B2"/>
    <w:rsid w:val="0089621D"/>
    <w:rsid w:val="008D3A7D"/>
    <w:rsid w:val="00962961"/>
    <w:rsid w:val="00981BC4"/>
    <w:rsid w:val="00997910"/>
    <w:rsid w:val="009C7A2B"/>
    <w:rsid w:val="009D3A3D"/>
    <w:rsid w:val="00A2208D"/>
    <w:rsid w:val="00A4535D"/>
    <w:rsid w:val="00A648B1"/>
    <w:rsid w:val="00A75CA5"/>
    <w:rsid w:val="00A76888"/>
    <w:rsid w:val="00A84FF9"/>
    <w:rsid w:val="00B019D1"/>
    <w:rsid w:val="00B02A8A"/>
    <w:rsid w:val="00B03972"/>
    <w:rsid w:val="00B25A93"/>
    <w:rsid w:val="00B37D35"/>
    <w:rsid w:val="00B6307B"/>
    <w:rsid w:val="00B80331"/>
    <w:rsid w:val="00B81991"/>
    <w:rsid w:val="00B8705C"/>
    <w:rsid w:val="00BA136F"/>
    <w:rsid w:val="00BB03EB"/>
    <w:rsid w:val="00BB574B"/>
    <w:rsid w:val="00BC351C"/>
    <w:rsid w:val="00BE104B"/>
    <w:rsid w:val="00BE3472"/>
    <w:rsid w:val="00BF103F"/>
    <w:rsid w:val="00C16486"/>
    <w:rsid w:val="00CD6C56"/>
    <w:rsid w:val="00D05520"/>
    <w:rsid w:val="00D56B59"/>
    <w:rsid w:val="00DC4DA6"/>
    <w:rsid w:val="00E02C16"/>
    <w:rsid w:val="00E03055"/>
    <w:rsid w:val="00E070FA"/>
    <w:rsid w:val="00E275EC"/>
    <w:rsid w:val="00E53CC5"/>
    <w:rsid w:val="00E72A1D"/>
    <w:rsid w:val="00E93FF0"/>
    <w:rsid w:val="00EA6A11"/>
    <w:rsid w:val="00EF1CED"/>
    <w:rsid w:val="00EF2064"/>
    <w:rsid w:val="00EF3495"/>
    <w:rsid w:val="00F15D9F"/>
    <w:rsid w:val="00F510A4"/>
    <w:rsid w:val="00F752AC"/>
    <w:rsid w:val="00F82B17"/>
    <w:rsid w:val="00F90A77"/>
    <w:rsid w:val="00FD7D81"/>
    <w:rsid w:val="00FE6F6C"/>
    <w:rsid w:val="00FF5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881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275E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5EC"/>
    <w:rPr>
      <w:rFonts w:ascii="Lucida Grande" w:hAnsi="Lucida Grande" w:cs="Lucida Grande"/>
      <w:sz w:val="18"/>
      <w:szCs w:val="18"/>
    </w:rPr>
  </w:style>
  <w:style w:type="paragraph" w:styleId="Header">
    <w:name w:val="header"/>
    <w:basedOn w:val="Normal"/>
    <w:link w:val="HeaderChar"/>
    <w:uiPriority w:val="99"/>
    <w:unhideWhenUsed/>
    <w:rsid w:val="00997910"/>
    <w:pPr>
      <w:tabs>
        <w:tab w:val="center" w:pos="4320"/>
        <w:tab w:val="right" w:pos="8640"/>
      </w:tabs>
      <w:spacing w:line="240" w:lineRule="auto"/>
    </w:pPr>
  </w:style>
  <w:style w:type="character" w:customStyle="1" w:styleId="HeaderChar">
    <w:name w:val="Header Char"/>
    <w:basedOn w:val="DefaultParagraphFont"/>
    <w:link w:val="Header"/>
    <w:uiPriority w:val="99"/>
    <w:rsid w:val="00997910"/>
  </w:style>
  <w:style w:type="paragraph" w:styleId="Footer">
    <w:name w:val="footer"/>
    <w:basedOn w:val="Normal"/>
    <w:link w:val="FooterChar"/>
    <w:uiPriority w:val="99"/>
    <w:unhideWhenUsed/>
    <w:rsid w:val="00997910"/>
    <w:pPr>
      <w:tabs>
        <w:tab w:val="center" w:pos="4320"/>
        <w:tab w:val="right" w:pos="8640"/>
      </w:tabs>
      <w:spacing w:line="240" w:lineRule="auto"/>
    </w:pPr>
  </w:style>
  <w:style w:type="character" w:customStyle="1" w:styleId="FooterChar">
    <w:name w:val="Footer Char"/>
    <w:basedOn w:val="DefaultParagraphFont"/>
    <w:link w:val="Footer"/>
    <w:uiPriority w:val="99"/>
    <w:rsid w:val="00997910"/>
  </w:style>
  <w:style w:type="paragraph" w:styleId="CommentSubject">
    <w:name w:val="annotation subject"/>
    <w:basedOn w:val="CommentText"/>
    <w:next w:val="CommentText"/>
    <w:link w:val="CommentSubjectChar"/>
    <w:uiPriority w:val="99"/>
    <w:semiHidden/>
    <w:unhideWhenUsed/>
    <w:rsid w:val="00375B8B"/>
    <w:rPr>
      <w:b/>
      <w:bCs/>
      <w:sz w:val="20"/>
      <w:szCs w:val="20"/>
    </w:rPr>
  </w:style>
  <w:style w:type="character" w:customStyle="1" w:styleId="CommentSubjectChar">
    <w:name w:val="Comment Subject Char"/>
    <w:basedOn w:val="CommentTextChar"/>
    <w:link w:val="CommentSubject"/>
    <w:uiPriority w:val="99"/>
    <w:semiHidden/>
    <w:rsid w:val="00375B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92377892.weebly.com/industrial-revolution-and-initial-legislation.html" TargetMode="External"/><Relationship Id="rId20" Type="http://schemas.openxmlformats.org/officeDocument/2006/relationships/hyperlink" Target="http://www.who.int/violence_injury_prevention/road_safety_status/2015/en/" TargetMode="External"/><Relationship Id="rId21" Type="http://schemas.openxmlformats.org/officeDocument/2006/relationships/hyperlink" Target="http://www.who.int/mediacentre/news/releases/2008/pr08/en/" TargetMode="External"/><Relationship Id="rId22" Type="http://schemas.openxmlformats.org/officeDocument/2006/relationships/hyperlink" Target="https://apps.ams.usda.gov/fooddeserts/fooddeserts.aspx" TargetMode="External"/><Relationship Id="rId23" Type="http://schemas.openxmlformats.org/officeDocument/2006/relationships/hyperlink" Target="http://www.thelancet.com/journals/laninf/article/PIIS1473-3099%2803%2900606-6/abstract" TargetMode="External"/><Relationship Id="rId24" Type="http://schemas.openxmlformats.org/officeDocument/2006/relationships/hyperlink" Target="http://www.thelancet.com/journals/lancet/article/PIIS0140-6736%2805%2966912-7/abstract" TargetMode="External"/><Relationship Id="rId25" Type="http://schemas.openxmlformats.org/officeDocument/2006/relationships/hyperlink" Target="http://www.unmillenniumproject.org/documents/WaterComplete-lowres.pdf" TargetMode="External"/><Relationship Id="rId26" Type="http://schemas.openxmlformats.org/officeDocument/2006/relationships/hyperlink" Target="http://www.who.int/mediacentre/factsheets/fs178/en/" TargetMode="External"/><Relationship Id="rId27" Type="http://schemas.openxmlformats.org/officeDocument/2006/relationships/image" Target="media/image1.png"/><Relationship Id="rId28" Type="http://schemas.openxmlformats.org/officeDocument/2006/relationships/footer" Target="footer1.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hyperlink" Target="http://92377892.weebly.com/industrial-revolution-and-initial-legislation.html" TargetMode="External"/><Relationship Id="rId11" Type="http://schemas.openxmlformats.org/officeDocument/2006/relationships/hyperlink" Target="http://92377892.weebly.com/industrial-revolution-and-initial-legislation.html" TargetMode="External"/><Relationship Id="rId12" Type="http://schemas.openxmlformats.org/officeDocument/2006/relationships/hyperlink" Target="http://www.who.int/phe/health_topics/outdoorair/databases/health_impacts/en/index6.html" TargetMode="External"/><Relationship Id="rId13" Type="http://schemas.openxmlformats.org/officeDocument/2006/relationships/hyperlink" Target="http://www.who.int/mediacentre/news/releases/2014/air-pollution/en/" TargetMode="External"/><Relationship Id="rId14" Type="http://schemas.openxmlformats.org/officeDocument/2006/relationships/hyperlink" Target="http://www.nejm.org/doi/full/10.1056/NEJMsa0805646" TargetMode="External"/><Relationship Id="rId15" Type="http://schemas.openxmlformats.org/officeDocument/2006/relationships/hyperlink" Target="http://www.theatlantic.com/health/archive/2012/09/how-the-clean-air-act-has-saved-22-trillion-in-health-care-costs/262071/" TargetMode="External"/><Relationship Id="rId16" Type="http://schemas.openxmlformats.org/officeDocument/2006/relationships/hyperlink" Target="http://www.epa.gov/clean-air-act-overview/benefits-and-costs-clean-air-act-1990-2020-second-prospective-study" TargetMode="External"/><Relationship Id="rId17" Type="http://schemas.openxmlformats.org/officeDocument/2006/relationships/hyperlink" Target="http://www.ncbi.nlm.nih.gov/pmc/articles/PMC2688333/" TargetMode="External"/><Relationship Id="rId18" Type="http://schemas.openxmlformats.org/officeDocument/2006/relationships/hyperlink" Target="http://www.who.int/hia/house_report.pdf?ua=1" TargetMode="External"/><Relationship Id="rId19" Type="http://schemas.openxmlformats.org/officeDocument/2006/relationships/hyperlink" Target="https://apps.ams.usda.gov/fooddeserts/fooddeserts.aspx"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yperlink" Target="http://web.worldbank.org/archive/website01213/WEB/0__CO-8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26</Pages>
  <Words>7208</Words>
  <Characters>41089</Characters>
  <Application>Microsoft Macintosh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48201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100</cp:revision>
  <dcterms:created xsi:type="dcterms:W3CDTF">2016-01-19T22:52:00Z</dcterms:created>
  <dcterms:modified xsi:type="dcterms:W3CDTF">2016-02-01T22:25:00Z</dcterms:modified>
</cp:coreProperties>
</file>